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7BF99B1">
      <w:pPr>
        <w:pBdr/>
        <w:spacing/>
        <w:ind/>
        <w:jc w:val="center"/>
        <w:rPr>
          <w:rFonts w:ascii="Arial" w:hAnsi="Arial" w:cs="Arial"/>
          <w:b/>
          <w:sz w:val="24"/>
          <w:szCs w:val="24"/>
          <w:u w:val="single"/>
        </w:rPr>
      </w:pPr>
      <w:r>
        <w:rPr>
          <w:rFonts w:ascii="Arial" w:hAnsi="Arial" w:cs="Arial"/>
          <w:b/>
          <w:sz w:val="24"/>
          <w:szCs w:val="24"/>
          <w:u w:val="single"/>
        </w:rPr>
        <w:t xml:space="preserve">Minutes of an Annual Parish Meeting held in Dodford Village Hall on Wednesady 13th May 2026</w:t>
      </w:r>
      <w:r>
        <w:rPr>
          <w:rFonts w:ascii="Arial" w:hAnsi="Arial" w:cs="Arial"/>
          <w:b/>
          <w:sz w:val="24"/>
          <w:szCs w:val="24"/>
          <w:u w:val="single"/>
        </w:rPr>
        <w:t xml:space="preserve"> at 7.30 pm.</w:t>
      </w:r>
      <w:r>
        <w:rPr>
          <w:rFonts w:ascii="Arial" w:hAnsi="Arial" w:cs="Arial"/>
          <w:b/>
          <w:sz w:val="24"/>
          <w:szCs w:val="24"/>
          <w:u w:val="single"/>
        </w:rPr>
      </w:r>
      <w:r>
        <w:rPr>
          <w:rFonts w:ascii="Arial" w:hAnsi="Arial" w:cs="Arial"/>
          <w:b/>
          <w:sz w:val="24"/>
          <w:szCs w:val="24"/>
          <w:u w:val="single"/>
        </w:rPr>
      </w:r>
    </w:p>
    <w:p w14:paraId="4376EC3C">
      <w:pPr>
        <w:pBdr/>
        <w:spacing/>
        <w:ind/>
        <w:rPr>
          <w:rFonts w:ascii="Arial" w:hAnsi="Arial" w:cs="Arial"/>
          <w:sz w:val="24"/>
          <w:szCs w:val="24"/>
        </w:rPr>
      </w:pPr>
      <w:r>
        <w:rPr>
          <w:rFonts w:ascii="Arial" w:hAnsi="Arial" w:cs="Arial"/>
          <w:b/>
          <w:sz w:val="24"/>
          <w:szCs w:val="24"/>
          <w:u w:val="single"/>
        </w:rPr>
        <w:t xml:space="preserve">Present:</w:t>
      </w:r>
      <w:r>
        <w:rPr>
          <w:rFonts w:ascii="Arial" w:hAnsi="Arial" w:cs="Arial"/>
          <w:sz w:val="24"/>
          <w:szCs w:val="24"/>
        </w:rPr>
        <w:t xml:space="preserve">, Jane Meller, Steve Moore,  John Marks, Janet Marks, </w:t>
      </w:r>
      <w:r>
        <w:rPr>
          <w:rFonts w:ascii="Arial" w:hAnsi="Arial" w:cs="Arial"/>
          <w:sz w:val="24"/>
          <w:szCs w:val="24"/>
        </w:rPr>
        <w:t xml:space="preserve">Jennie Fuller,</w:t>
      </w:r>
      <w:r>
        <w:rPr>
          <w:rFonts w:ascii="Arial" w:hAnsi="Arial" w:cs="Arial"/>
          <w:sz w:val="24"/>
          <w:szCs w:val="24"/>
        </w:rPr>
        <w:t xml:space="preserve"> Dave Robinson, Kathy Farmer, Ian Farmer, Graham Minett </w:t>
      </w:r>
      <w:r>
        <w:rPr>
          <w:rFonts w:ascii="Arial" w:hAnsi="Arial" w:cs="Arial"/>
          <w:sz w:val="24"/>
          <w:szCs w:val="24"/>
        </w:rPr>
        <w:t xml:space="preserve"> Colin Newton (Chairman), Denise Elliott (Clerk).</w:t>
      </w:r>
      <w:r>
        <w:rPr>
          <w:rFonts w:ascii="Arial" w:hAnsi="Arial" w:cs="Arial"/>
          <w:sz w:val="24"/>
          <w:szCs w:val="24"/>
        </w:rPr>
        <w:t xml:space="preserve"> </w:t>
      </w:r>
      <w:r>
        <w:rPr>
          <w:rFonts w:ascii="Arial" w:hAnsi="Arial" w:cs="Arial"/>
          <w:sz w:val="24"/>
          <w:szCs w:val="24"/>
        </w:rPr>
      </w:r>
      <w:r>
        <w:rPr>
          <w:rFonts w:ascii="Arial" w:hAnsi="Arial" w:cs="Arial"/>
          <w:sz w:val="24"/>
          <w:szCs w:val="24"/>
        </w:rPr>
      </w:r>
    </w:p>
    <w:p w14:paraId="50F3F528">
      <w:pPr>
        <w:pBdr/>
        <w:spacing w:line="254" w:lineRule="auto"/>
        <w:ind/>
        <w:rPr>
          <w:rFonts w:ascii="Arial" w:hAnsi="Arial" w:cs="Arial"/>
          <w:sz w:val="24"/>
          <w:szCs w:val="24"/>
        </w:rPr>
      </w:pPr>
      <w:r>
        <w:rPr>
          <w:rFonts w:ascii="Arial" w:hAnsi="Arial" w:cs="Arial"/>
          <w:b/>
          <w:sz w:val="24"/>
          <w:szCs w:val="24"/>
          <w:u w:val="single"/>
        </w:rPr>
      </w:r>
      <w:r>
        <w:rPr>
          <w:rFonts w:ascii="Arial" w:hAnsi="Arial" w:cs="Arial"/>
          <w:sz w:val="24"/>
          <w:szCs w:val="24"/>
        </w:rPr>
      </w:r>
      <w:r>
        <w:rPr>
          <w:rFonts w:ascii="Arial" w:hAnsi="Arial" w:cs="Arial"/>
          <w:sz w:val="24"/>
          <w:szCs w:val="24"/>
        </w:rPr>
      </w:r>
    </w:p>
    <w:p w14:paraId="751225CD">
      <w:pPr>
        <w:pStyle w:val="892"/>
        <w:numPr>
          <w:ilvl w:val="0"/>
          <w:numId w:val="1"/>
        </w:numPr>
        <w:pBdr/>
        <w:spacing w:line="254" w:lineRule="auto"/>
        <w:ind/>
        <w:rPr>
          <w:rFonts w:ascii="Arial" w:hAnsi="Arial" w:cs="Arial"/>
          <w:sz w:val="24"/>
          <w:szCs w:val="24"/>
        </w:rPr>
      </w:pPr>
      <w:r>
        <w:rPr>
          <w:rFonts w:ascii="Arial" w:hAnsi="Arial" w:cs="Arial"/>
          <w:b/>
          <w:sz w:val="24"/>
          <w:szCs w:val="24"/>
          <w:u w:val="single"/>
        </w:rPr>
        <w:t xml:space="preserve">Report from Ward Councillors</w:t>
      </w:r>
      <w:r>
        <w:rPr>
          <w:rFonts w:ascii="Arial" w:hAnsi="Arial" w:cs="Arial"/>
          <w:sz w:val="24"/>
          <w:szCs w:val="24"/>
        </w:rPr>
      </w:r>
      <w:r>
        <w:rPr>
          <w:rFonts w:ascii="Arial" w:hAnsi="Arial" w:cs="Arial"/>
          <w:sz w:val="24"/>
          <w:szCs w:val="24"/>
        </w:rPr>
      </w:r>
    </w:p>
    <w:p w14:paraId="1DDD9B70">
      <w:pPr>
        <w:pBdr/>
        <w:spacing w:line="254" w:lineRule="auto"/>
        <w:ind w:firstLine="720" w:left="0"/>
        <w:rPr>
          <w:rFonts w:ascii="Arial" w:hAnsi="Arial" w:cs="Arial"/>
          <w:b w:val="0"/>
          <w:bCs w:val="0"/>
          <w:sz w:val="24"/>
          <w:szCs w:val="24"/>
          <w:highlight w:val="none"/>
          <w:u w:val="none"/>
        </w:rPr>
      </w:pPr>
      <w:r>
        <w:rPr>
          <w:rFonts w:ascii="Arial" w:hAnsi="Arial" w:cs="Arial"/>
          <w:b w:val="0"/>
          <w:bCs w:val="0"/>
          <w:sz w:val="24"/>
          <w:szCs w:val="24"/>
          <w:u w:val="none"/>
        </w:rPr>
        <w:t xml:space="preserve">Apologies were offered on behalf of Ward Councillor Frost</w:t>
      </w:r>
      <w:r>
        <w:rPr>
          <w:rFonts w:ascii="Arial" w:hAnsi="Arial" w:cs="Arial"/>
          <w:b w:val="0"/>
          <w:bCs w:val="0"/>
          <w:sz w:val="24"/>
          <w:szCs w:val="24"/>
          <w:u w:val="none"/>
        </w:rPr>
        <w:t xml:space="preserve">.</w:t>
      </w:r>
      <w:r>
        <w:rPr>
          <w:rFonts w:ascii="Arial" w:hAnsi="Arial" w:cs="Arial"/>
          <w:b w:val="0"/>
          <w:bCs w:val="0"/>
          <w:sz w:val="24"/>
          <w:szCs w:val="24"/>
          <w:highlight w:val="none"/>
          <w:u w:val="none"/>
        </w:rPr>
      </w:r>
      <w:r>
        <w:rPr>
          <w:rFonts w:ascii="Arial" w:hAnsi="Arial" w:cs="Arial"/>
          <w:b w:val="0"/>
          <w:bCs w:val="0"/>
          <w:sz w:val="24"/>
          <w:szCs w:val="24"/>
          <w:highlight w:val="none"/>
          <w:u w:val="none"/>
        </w:rPr>
      </w:r>
    </w:p>
    <w:p w14:paraId="262AAA9D">
      <w:pPr>
        <w:pBdr/>
        <w:spacing w:line="254" w:lineRule="auto"/>
        <w:ind w:firstLine="720" w:left="0"/>
        <w:rPr>
          <w:rFonts w:ascii="Arial" w:hAnsi="Arial" w:cs="Arial"/>
          <w:b w:val="0"/>
          <w:bCs w:val="0"/>
          <w:sz w:val="24"/>
          <w:szCs w:val="24"/>
          <w:highlight w:val="none"/>
          <w:u w:val="none"/>
        </w:rPr>
      </w:pPr>
      <w:r>
        <w:rPr>
          <w:rFonts w:ascii="Arial" w:hAnsi="Arial" w:cs="Arial"/>
          <w:b w:val="0"/>
          <w:bCs w:val="0"/>
          <w:sz w:val="24"/>
          <w:szCs w:val="24"/>
          <w:highlight w:val="none"/>
          <w:u w:val="none"/>
        </w:rPr>
        <w:t xml:space="preserve">Cllr. Hastie read to the meeting the West Northants. Council Annual Report, </w:t>
        <w:tab/>
        <w:t xml:space="preserve">together with </w:t>
      </w:r>
      <w:r>
        <w:rPr>
          <w:rFonts w:ascii="Arial" w:hAnsi="Arial" w:cs="Arial"/>
          <w:b w:val="0"/>
          <w:bCs w:val="0"/>
          <w:sz w:val="24"/>
          <w:szCs w:val="24"/>
          <w:highlight w:val="none"/>
          <w:u w:val="none"/>
        </w:rPr>
        <w:t xml:space="preserve">our Ward Councillor’s objections </w:t>
      </w:r>
      <w:r>
        <w:rPr>
          <w:rFonts w:ascii="Arial" w:hAnsi="Arial" w:cs="Arial"/>
          <w:b w:val="0"/>
          <w:bCs w:val="0"/>
          <w:sz w:val="24"/>
          <w:szCs w:val="24"/>
          <w:highlight w:val="none"/>
          <w:u w:val="none"/>
        </w:rPr>
        <w:t xml:space="preserve">to the recent Draft local Plan, </w:t>
        <w:tab/>
        <w:t xml:space="preserve">highlighting the significantly higher percentage of the revised Central </w:t>
        <w:tab/>
        <w:t xml:space="preserve">Government housing supply burden now exp</w:t>
      </w:r>
      <w:r>
        <w:rPr>
          <w:rFonts w:ascii="Arial" w:hAnsi="Arial" w:cs="Arial"/>
          <w:b w:val="0"/>
          <w:bCs w:val="0"/>
          <w:sz w:val="24"/>
          <w:szCs w:val="24"/>
          <w:highlight w:val="none"/>
          <w:u w:val="none"/>
        </w:rPr>
        <w:t xml:space="preserve">ected of Primary and Secondary </w:t>
        <w:tab/>
        <w:t xml:space="preserve">Service Villages. The increased burden on local infrastructure and roads </w:t>
        <w:tab/>
        <w:t xml:space="preserve">was </w:t>
        <w:tab/>
        <w:t xml:space="preserve">emphasised, and recommendations had been made for villages already closer </w:t>
        <w:tab/>
        <w:t xml:space="preserve">to established  infrastructure to be prioritised; Deanshanger was </w:t>
      </w:r>
      <w:r>
        <w:rPr>
          <w:rFonts w:ascii="Arial" w:hAnsi="Arial" w:cs="Arial"/>
          <w:b w:val="0"/>
          <w:bCs w:val="0"/>
          <w:sz w:val="24"/>
          <w:szCs w:val="24"/>
          <w:highlight w:val="none"/>
          <w:u w:val="none"/>
        </w:rPr>
        <w:t xml:space="preserve">identified as </w:t>
        <w:tab/>
        <w:t xml:space="preserve">one such village.</w:t>
      </w:r>
      <w:r>
        <w:rPr>
          <w:rFonts w:ascii="Arial" w:hAnsi="Arial" w:cs="Arial"/>
          <w:b w:val="0"/>
          <w:bCs w:val="0"/>
          <w:sz w:val="24"/>
          <w:szCs w:val="24"/>
          <w:highlight w:val="none"/>
          <w:u w:val="none"/>
        </w:rPr>
      </w:r>
      <w:r>
        <w:rPr>
          <w:rFonts w:ascii="Arial" w:hAnsi="Arial" w:cs="Arial"/>
          <w:b w:val="0"/>
          <w:bCs w:val="0"/>
          <w:sz w:val="24"/>
          <w:szCs w:val="24"/>
          <w:highlight w:val="none"/>
          <w:u w:val="none"/>
        </w:rPr>
      </w:r>
    </w:p>
    <w:p w14:paraId="70724797">
      <w:pPr>
        <w:pBdr/>
        <w:spacing w:line="254" w:lineRule="auto"/>
        <w:ind w:firstLine="720" w:left="0"/>
        <w:rPr>
          <w:rFonts w:ascii="Arial" w:hAnsi="Arial" w:cs="Arial"/>
          <w:b w:val="0"/>
          <w:bCs w:val="0"/>
          <w:sz w:val="24"/>
          <w:szCs w:val="24"/>
          <w:highlight w:val="none"/>
          <w:u w:val="none"/>
        </w:rPr>
      </w:pPr>
      <w:r>
        <w:rPr>
          <w:rFonts w:ascii="Arial" w:hAnsi="Arial" w:cs="Arial"/>
          <w:b w:val="0"/>
          <w:bCs w:val="0"/>
          <w:sz w:val="24"/>
          <w:szCs w:val="24"/>
          <w:highlight w:val="none"/>
          <w:u w:val="none"/>
        </w:rPr>
        <w:t xml:space="preserve">Cllr. Hastie advised the meeting about the relentless work which he had jointly </w:t>
        <w:tab/>
        <w:t xml:space="preserve">carried out with the Chairman to seek a resolution to th</w:t>
      </w:r>
      <w:r>
        <w:rPr>
          <w:rFonts w:ascii="Arial" w:hAnsi="Arial" w:cs="Arial"/>
          <w:b w:val="0"/>
          <w:bCs w:val="0"/>
          <w:sz w:val="24"/>
          <w:szCs w:val="24"/>
          <w:highlight w:val="none"/>
          <w:u w:val="none"/>
        </w:rPr>
        <w:t xml:space="preserve">e unacceptable issue </w:t>
        <w:tab/>
        <w:t xml:space="preserve">of sewage contaminated water flowing down into Dodford village, indicating  </w:t>
        <w:tab/>
        <w:t xml:space="preserve">the lack of action, or acceptance of responsibility of various WNC directorates </w:t>
        <w:tab/>
        <w:t xml:space="preserve">since the issue was first reported to WNC Environmental Health in July 2024.</w:t>
      </w:r>
      <w:r>
        <w:rPr>
          <w:rFonts w:ascii="Arial" w:hAnsi="Arial" w:cs="Arial"/>
          <w:b w:val="0"/>
          <w:bCs w:val="0"/>
          <w:sz w:val="24"/>
          <w:szCs w:val="24"/>
          <w:highlight w:val="none"/>
          <w:u w:val="none"/>
        </w:rPr>
      </w:r>
      <w:r>
        <w:rPr>
          <w:rFonts w:ascii="Arial" w:hAnsi="Arial" w:cs="Arial"/>
          <w:b w:val="0"/>
          <w:bCs w:val="0"/>
          <w:sz w:val="24"/>
          <w:szCs w:val="24"/>
          <w:highlight w:val="none"/>
          <w:u w:val="none"/>
        </w:rPr>
      </w:r>
    </w:p>
    <w:p w14:paraId="11D18B8F">
      <w:pPr>
        <w:pBdr/>
        <w:spacing w:line="254" w:lineRule="auto"/>
        <w:ind w:firstLine="720" w:left="0"/>
        <w:rPr>
          <w:rFonts w:ascii="Arial" w:hAnsi="Arial" w:cs="Arial"/>
          <w:b w:val="0"/>
          <w:bCs w:val="0"/>
          <w:sz w:val="24"/>
          <w:szCs w:val="24"/>
          <w:highlight w:val="none"/>
          <w:u w:val="none"/>
        </w:rPr>
      </w:pPr>
      <w:r>
        <w:rPr>
          <w:rFonts w:ascii="Arial" w:hAnsi="Arial" w:cs="Arial"/>
          <w:b w:val="0"/>
          <w:bCs w:val="0"/>
          <w:sz w:val="24"/>
          <w:szCs w:val="24"/>
          <w:highlight w:val="none"/>
          <w:u w:val="none"/>
        </w:rPr>
        <w:t xml:space="preserve">Cllr. Hastie undertook to continue making representations to WNC for a </w:t>
        <w:tab/>
        <w:t xml:space="preserve">pedestrian crossing across the increasingly busy A45. </w:t>
      </w:r>
      <w:r>
        <w:rPr>
          <w:rFonts w:ascii="Arial" w:hAnsi="Arial" w:cs="Arial"/>
          <w:b w:val="0"/>
          <w:bCs w:val="0"/>
          <w:sz w:val="24"/>
          <w:szCs w:val="24"/>
          <w:highlight w:val="none"/>
          <w:u w:val="none"/>
        </w:rPr>
      </w:r>
      <w:r>
        <w:rPr>
          <w:rFonts w:ascii="Arial" w:hAnsi="Arial" w:cs="Arial"/>
          <w:b w:val="0"/>
          <w:bCs w:val="0"/>
          <w:sz w:val="24"/>
          <w:szCs w:val="24"/>
          <w:highlight w:val="none"/>
          <w:u w:val="none"/>
        </w:rPr>
      </w:r>
    </w:p>
    <w:p w14:paraId="074450CD">
      <w:pPr>
        <w:pStyle w:val="892"/>
        <w:pBdr/>
        <w:spacing w:line="254" w:lineRule="auto"/>
        <w:ind/>
        <w:rPr>
          <w:rFonts w:ascii="Arial" w:hAnsi="Arial" w:cs="Arial"/>
          <w:sz w:val="24"/>
          <w:szCs w:val="24"/>
        </w:rPr>
      </w:pPr>
      <w:r>
        <w:rPr>
          <w:rFonts w:ascii="Arial" w:hAnsi="Arial" w:cs="Arial"/>
          <w:sz w:val="24"/>
          <w:szCs w:val="24"/>
          <w:highlight w:val="none"/>
        </w:rPr>
      </w:r>
      <w:r>
        <w:rPr>
          <w:rFonts w:ascii="Arial" w:hAnsi="Arial" w:cs="Arial"/>
          <w:sz w:val="24"/>
          <w:szCs w:val="24"/>
        </w:rPr>
      </w:r>
      <w:r>
        <w:rPr>
          <w:rFonts w:ascii="Arial" w:hAnsi="Arial" w:cs="Arial"/>
          <w:sz w:val="24"/>
          <w:szCs w:val="24"/>
        </w:rPr>
      </w:r>
    </w:p>
    <w:p w14:paraId="78DB71DC">
      <w:pPr>
        <w:pBdr/>
        <w:spacing w:line="254" w:lineRule="auto"/>
        <w:ind w:right="0" w:firstLine="0" w:left="425"/>
        <w:rPr>
          <w:rFonts w:ascii="Arial" w:hAnsi="Arial" w:cs="Arial"/>
          <w:sz w:val="24"/>
          <w:szCs w:val="24"/>
        </w:rPr>
      </w:pPr>
      <w:r>
        <w:rPr>
          <w:rFonts w:ascii="Arial" w:hAnsi="Arial" w:cs="Arial"/>
          <w:b/>
          <w:bCs/>
          <w:sz w:val="24"/>
          <w:szCs w:val="24"/>
        </w:rPr>
        <w:t xml:space="preserve">2</w:t>
      </w:r>
      <w:r>
        <w:rPr>
          <w:rFonts w:ascii="Arial" w:hAnsi="Arial" w:cs="Arial"/>
          <w:sz w:val="24"/>
          <w:szCs w:val="24"/>
        </w:rPr>
        <w:t xml:space="preserve">)</w:t>
      </w:r>
      <w:r>
        <w:rPr>
          <w:rFonts w:ascii="Arial" w:hAnsi="Arial" w:cs="Arial"/>
          <w:sz w:val="24"/>
          <w:szCs w:val="24"/>
        </w:rPr>
        <w:t xml:space="preserve"> </w:t>
      </w:r>
      <w:r>
        <w:rPr>
          <w:rFonts w:ascii="Arial" w:hAnsi="Arial" w:cs="Arial"/>
          <w:b/>
          <w:sz w:val="24"/>
          <w:szCs w:val="24"/>
          <w:u w:val="single"/>
        </w:rPr>
        <w:t xml:space="preserve">Apologies for absence:</w:t>
      </w:r>
      <w:r>
        <w:rPr>
          <w:rFonts w:ascii="Arial" w:hAnsi="Arial" w:cs="Arial"/>
          <w:sz w:val="24"/>
          <w:szCs w:val="24"/>
        </w:rPr>
        <w:t xml:space="preserve"> were received from </w:t>
      </w:r>
      <w:r>
        <w:rPr>
          <w:rFonts w:ascii="Arial" w:hAnsi="Arial" w:cs="Arial"/>
          <w:sz w:val="24"/>
          <w:szCs w:val="24"/>
        </w:rPr>
        <w:t xml:space="preserve">Denise Minett, Alan Meller, </w:t>
        <w:tab/>
        <w:t xml:space="preserve">Brian </w:t>
        <w:tab/>
        <w:t xml:space="preserve">Sturgess</w:t>
      </w:r>
      <w:r>
        <w:rPr>
          <w:rFonts w:ascii="Arial" w:hAnsi="Arial" w:cs="Arial"/>
          <w:sz w:val="24"/>
          <w:szCs w:val="24"/>
        </w:rPr>
      </w:r>
      <w:r>
        <w:rPr>
          <w:rFonts w:ascii="Arial" w:hAnsi="Arial" w:cs="Arial"/>
          <w:sz w:val="24"/>
          <w:szCs w:val="24"/>
        </w:rPr>
      </w:r>
    </w:p>
    <w:p w14:paraId="65C78534">
      <w:pPr>
        <w:pStyle w:val="892"/>
        <w:pBdr/>
        <w:spacing w:line="254" w:lineRule="auto"/>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15416710">
      <w:pPr>
        <w:pStyle w:val="892"/>
        <w:pBdr/>
        <w:spacing w:line="254" w:lineRule="auto"/>
        <w:ind w:right="0" w:hanging="142" w:left="567"/>
        <w:rPr>
          <w:rFonts w:ascii="Arial" w:hAnsi="Arial" w:cs="Arial"/>
          <w:sz w:val="24"/>
          <w:szCs w:val="24"/>
        </w:rPr>
      </w:pPr>
      <w:r>
        <w:rPr>
          <w:rFonts w:ascii="Arial" w:hAnsi="Arial" w:cs="Arial"/>
          <w:sz w:val="24"/>
          <w:szCs w:val="24"/>
        </w:rPr>
      </w:r>
      <w:r>
        <w:rPr>
          <w:rFonts w:ascii="Arial" w:hAnsi="Arial" w:cs="Arial"/>
          <w:b/>
          <w:bCs/>
          <w:sz w:val="24"/>
          <w:szCs w:val="24"/>
        </w:rPr>
        <w:t xml:space="preserve"> </w:t>
      </w:r>
      <w:r>
        <w:rPr>
          <w:rFonts w:ascii="Arial" w:hAnsi="Arial" w:cs="Arial"/>
          <w:b/>
          <w:bCs/>
          <w:sz w:val="24"/>
          <w:szCs w:val="24"/>
        </w:rPr>
        <w:t xml:space="preserve">3</w:t>
      </w:r>
      <w:r>
        <w:rPr>
          <w:rFonts w:ascii="Arial" w:hAnsi="Arial" w:cs="Arial"/>
          <w:sz w:val="24"/>
          <w:szCs w:val="24"/>
        </w:rPr>
        <w:t xml:space="preserve">) </w:t>
      </w:r>
      <w:r>
        <w:rPr>
          <w:rFonts w:ascii="Arial" w:hAnsi="Arial" w:cs="Arial"/>
          <w:b/>
          <w:sz w:val="24"/>
          <w:szCs w:val="24"/>
          <w:u w:val="single"/>
        </w:rPr>
        <w:t xml:space="preserve">The Minutes of the last meeting </w:t>
      </w:r>
      <w:r>
        <w:rPr>
          <w:rFonts w:ascii="Arial" w:hAnsi="Arial" w:cs="Arial"/>
          <w:sz w:val="24"/>
          <w:szCs w:val="24"/>
        </w:rPr>
        <w:t xml:space="preserve">were read to the meeting by the Clerk. It was </w:t>
        <w:tab/>
        <w:t xml:space="preserve">proposed by Dave Robinson and seconded by </w:t>
      </w:r>
      <w:r>
        <w:rPr>
          <w:rFonts w:ascii="Arial" w:hAnsi="Arial" w:cs="Arial"/>
          <w:sz w:val="24"/>
          <w:szCs w:val="24"/>
        </w:rPr>
        <w:t xml:space="preserve">Jennie Fuller that these be </w:t>
        <w:tab/>
        <w:t xml:space="preserve">accepted as a true record, and this was unanimously agreed.</w:t>
      </w:r>
      <w:r>
        <w:rPr>
          <w:rFonts w:ascii="Arial" w:hAnsi="Arial" w:cs="Arial"/>
          <w:sz w:val="24"/>
          <w:szCs w:val="24"/>
        </w:rPr>
      </w:r>
      <w:r>
        <w:rPr>
          <w:rFonts w:ascii="Arial" w:hAnsi="Arial" w:cs="Arial"/>
          <w:sz w:val="24"/>
          <w:szCs w:val="24"/>
        </w:rPr>
      </w:r>
    </w:p>
    <w:p w14:paraId="2B98A0B6">
      <w:pPr>
        <w:pStyle w:val="892"/>
        <w:pBdr/>
        <w:spacing w:line="254" w:lineRule="auto"/>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1D945B46">
      <w:pPr>
        <w:pBdr/>
        <w:spacing w:line="254" w:lineRule="auto"/>
        <w:ind w:left="360"/>
        <w:rPr>
          <w:rFonts w:ascii="Arial" w:hAnsi="Arial" w:cs="Arial"/>
          <w:sz w:val="24"/>
          <w:szCs w:val="24"/>
        </w:rPr>
      </w:pPr>
      <w:r>
        <w:rPr>
          <w:rFonts w:ascii="Arial" w:hAnsi="Arial" w:cs="Arial"/>
          <w:b/>
          <w:sz w:val="24"/>
          <w:szCs w:val="24"/>
        </w:rPr>
        <w:t xml:space="preserve">4)  </w:t>
      </w:r>
      <w:r>
        <w:rPr>
          <w:rFonts w:ascii="Arial" w:hAnsi="Arial" w:cs="Arial"/>
          <w:b/>
          <w:sz w:val="24"/>
          <w:szCs w:val="24"/>
          <w:u w:val="single"/>
        </w:rPr>
        <w:t xml:space="preserve">Matters Arising</w:t>
      </w:r>
      <w:r>
        <w:rPr>
          <w:rFonts w:ascii="Arial" w:hAnsi="Arial" w:cs="Arial"/>
          <w:b/>
          <w:sz w:val="24"/>
          <w:szCs w:val="24"/>
        </w:rPr>
        <w:t xml:space="preserve">: </w:t>
      </w:r>
      <w:r>
        <w:rPr>
          <w:rFonts w:ascii="Arial" w:hAnsi="Arial" w:cs="Arial"/>
          <w:sz w:val="24"/>
          <w:szCs w:val="24"/>
        </w:rPr>
        <w:t xml:space="preserve">There were no significant matters arising from the minutes </w:t>
        <w:tab/>
        <w:t xml:space="preserve">of the previous meeting.</w:t>
      </w:r>
      <w:r>
        <w:rPr>
          <w:rFonts w:ascii="Arial" w:hAnsi="Arial" w:cs="Arial"/>
          <w:sz w:val="24"/>
          <w:szCs w:val="24"/>
        </w:rPr>
      </w:r>
      <w:r>
        <w:rPr>
          <w:rFonts w:ascii="Arial" w:hAnsi="Arial" w:cs="Arial"/>
          <w:sz w:val="24"/>
          <w:szCs w:val="24"/>
        </w:rPr>
      </w:r>
    </w:p>
    <w:p w14:paraId="75E12E87">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587F1060">
      <w:pPr>
        <w:pBdr/>
        <w:spacing w:line="254" w:lineRule="auto"/>
        <w:ind w:left="360"/>
        <w:rPr>
          <w:rFonts w:ascii="Arial" w:hAnsi="Arial" w:cs="Arial"/>
          <w:sz w:val="24"/>
          <w:szCs w:val="24"/>
        </w:rPr>
      </w:pPr>
      <w:r>
        <w:rPr>
          <w:rFonts w:ascii="Arial" w:hAnsi="Arial" w:cs="Arial"/>
          <w:b/>
          <w:sz w:val="24"/>
          <w:szCs w:val="24"/>
        </w:rPr>
        <w:t xml:space="preserve">5</w:t>
      </w:r>
      <w:r>
        <w:rPr>
          <w:rFonts w:ascii="Arial" w:hAnsi="Arial" w:cs="Arial"/>
          <w:b/>
          <w:sz w:val="24"/>
          <w:szCs w:val="24"/>
        </w:rPr>
        <w:t xml:space="preserve">) </w:t>
      </w:r>
      <w:r>
        <w:rPr>
          <w:rFonts w:ascii="Arial" w:hAnsi="Arial" w:cs="Arial"/>
          <w:b/>
          <w:sz w:val="24"/>
          <w:szCs w:val="24"/>
          <w:u w:val="single"/>
        </w:rPr>
        <w:t xml:space="preserve">Report from Dodford Village Hall</w:t>
      </w:r>
      <w:r>
        <w:rPr>
          <w:rFonts w:ascii="Arial" w:hAnsi="Arial" w:cs="Arial"/>
          <w:b/>
          <w:sz w:val="24"/>
          <w:szCs w:val="24"/>
        </w:rPr>
        <w:t xml:space="preserve">:</w:t>
      </w:r>
      <w:r>
        <w:rPr>
          <w:rFonts w:ascii="Arial" w:hAnsi="Arial" w:cs="Arial"/>
          <w:sz w:val="24"/>
          <w:szCs w:val="24"/>
        </w:rPr>
        <w:t xml:space="preserve"> The Chairman of the Village Hall </w:t>
      </w:r>
      <w:r>
        <w:rPr>
          <w:rFonts w:ascii="Arial" w:hAnsi="Arial" w:cs="Arial"/>
          <w:sz w:val="24"/>
          <w:szCs w:val="24"/>
        </w:rPr>
        <w:tab/>
        <w:t xml:space="preserve">Management Committee reported a total </w:t>
      </w:r>
      <w:r>
        <w:rPr>
          <w:rFonts w:ascii="Arial" w:hAnsi="Arial" w:cs="Arial"/>
          <w:sz w:val="24"/>
          <w:szCs w:val="24"/>
        </w:rPr>
        <w:t xml:space="preserve">income since the last report of £4</w:t>
      </w:r>
      <w:r>
        <w:rPr>
          <w:rFonts w:ascii="Arial" w:hAnsi="Arial" w:cs="Arial"/>
          <w:sz w:val="24"/>
          <w:szCs w:val="24"/>
        </w:rPr>
        <w:t xml:space="preserve">896, </w:t>
        <w:tab/>
        <w:t xml:space="preserve">expenditure of £5157</w:t>
      </w:r>
      <w:r>
        <w:rPr>
          <w:rFonts w:ascii="Arial" w:hAnsi="Arial" w:cs="Arial"/>
          <w:sz w:val="24"/>
          <w:szCs w:val="24"/>
        </w:rPr>
        <w:t xml:space="preserve">,</w:t>
      </w:r>
      <w:r>
        <w:rPr>
          <w:rFonts w:ascii="Arial" w:hAnsi="Arial" w:cs="Arial"/>
          <w:sz w:val="24"/>
          <w:szCs w:val="24"/>
        </w:rPr>
        <w:t xml:space="preserve"> with an excess of expenditure over income of £261</w:t>
      </w:r>
      <w:r>
        <w:rPr>
          <w:rFonts w:ascii="Arial" w:hAnsi="Arial" w:cs="Arial"/>
          <w:sz w:val="24"/>
          <w:szCs w:val="24"/>
        </w:rPr>
        <w:t xml:space="preserve">. </w:t>
        <w:tab/>
        <w:t xml:space="preserve">The balance at the bank as at </w:t>
      </w:r>
      <w:r>
        <w:rPr>
          <w:rFonts w:ascii="Arial" w:hAnsi="Arial" w:cs="Arial"/>
          <w:sz w:val="24"/>
          <w:szCs w:val="24"/>
        </w:rPr>
        <w:t xml:space="preserve">12</w:t>
      </w:r>
      <w:r>
        <w:rPr>
          <w:rFonts w:ascii="Arial" w:hAnsi="Arial" w:cs="Arial"/>
          <w:sz w:val="24"/>
          <w:szCs w:val="24"/>
          <w:vertAlign w:val="superscript"/>
        </w:rPr>
        <w:t xml:space="preserve">th</w:t>
      </w:r>
      <w:r>
        <w:rPr>
          <w:rFonts w:ascii="Arial" w:hAnsi="Arial" w:cs="Arial"/>
          <w:sz w:val="24"/>
          <w:szCs w:val="24"/>
        </w:rPr>
        <w:t xml:space="preserve"> May 2026</w:t>
      </w:r>
      <w:r>
        <w:rPr>
          <w:rFonts w:ascii="Arial" w:hAnsi="Arial" w:cs="Arial"/>
          <w:sz w:val="24"/>
          <w:szCs w:val="24"/>
        </w:rPr>
        <w:t xml:space="preserve"> was reported as £13,945</w:t>
      </w:r>
      <w:r>
        <w:rPr>
          <w:rFonts w:ascii="Arial" w:hAnsi="Arial" w:cs="Arial"/>
          <w:sz w:val="24"/>
          <w:szCs w:val="24"/>
        </w:rPr>
        <w:t xml:space="preserve">.</w:t>
      </w:r>
      <w:r>
        <w:rPr>
          <w:rFonts w:ascii="Arial" w:hAnsi="Arial" w:cs="Arial"/>
          <w:sz w:val="24"/>
          <w:szCs w:val="24"/>
        </w:rPr>
      </w:r>
      <w:r>
        <w:rPr>
          <w:rFonts w:ascii="Arial" w:hAnsi="Arial" w:cs="Arial"/>
          <w:sz w:val="24"/>
          <w:szCs w:val="24"/>
        </w:rPr>
      </w:r>
    </w:p>
    <w:p w14:paraId="14135A73">
      <w:pPr>
        <w:pStyle w:val="892"/>
        <w:pBdr/>
        <w:spacing w:line="254" w:lineRule="auto"/>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197AACAA">
      <w:pPr>
        <w:pBdr/>
        <w:spacing w:line="254" w:lineRule="auto"/>
        <w:ind w:left="360"/>
        <w:rPr>
          <w:rFonts w:ascii="Arial" w:hAnsi="Arial" w:cs="Arial"/>
          <w:sz w:val="24"/>
          <w:szCs w:val="24"/>
        </w:rPr>
      </w:pPr>
      <w:r>
        <w:rPr>
          <w:rFonts w:ascii="Arial" w:hAnsi="Arial" w:cs="Arial"/>
          <w:b/>
          <w:sz w:val="24"/>
          <w:szCs w:val="24"/>
        </w:rPr>
        <w:t xml:space="preserve">6</w:t>
      </w:r>
      <w:r>
        <w:rPr>
          <w:rFonts w:ascii="Arial" w:hAnsi="Arial" w:cs="Arial"/>
          <w:b/>
          <w:sz w:val="24"/>
          <w:szCs w:val="24"/>
        </w:rPr>
        <w:t xml:space="preserve">)</w:t>
      </w:r>
      <w:r>
        <w:rPr>
          <w:rFonts w:ascii="Arial" w:hAnsi="Arial" w:cs="Arial"/>
          <w:b/>
          <w:sz w:val="24"/>
          <w:szCs w:val="24"/>
        </w:rPr>
        <w:tab/>
      </w:r>
      <w:r>
        <w:rPr>
          <w:rFonts w:ascii="Arial" w:hAnsi="Arial" w:cs="Arial"/>
          <w:b/>
          <w:sz w:val="24"/>
          <w:szCs w:val="24"/>
          <w:u w:val="single"/>
        </w:rPr>
        <w:t xml:space="preserve">Cook and Thornton Educational Trust</w:t>
      </w:r>
      <w:r>
        <w:rPr>
          <w:rFonts w:ascii="Arial" w:hAnsi="Arial" w:cs="Arial"/>
          <w:b/>
          <w:sz w:val="24"/>
          <w:szCs w:val="24"/>
          <w:u w:val="single"/>
        </w:rPr>
        <w:t xml:space="preserve"> </w:t>
      </w:r>
      <w:r>
        <w:rPr>
          <w:rFonts w:ascii="Arial" w:hAnsi="Arial" w:cs="Arial"/>
          <w:sz w:val="24"/>
          <w:szCs w:val="24"/>
        </w:rPr>
        <w:t xml:space="preserve">The Chairman advised that a </w:t>
        <w:tab/>
        <w:t xml:space="preserve">replacement trustee will be needed following the retirement of Rev.Barbara </w:t>
        <w:tab/>
        <w:t xml:space="preserve">Gallagher; this is expected to be our newly appointed replacement Vicar. </w:t>
      </w:r>
      <w:r>
        <w:rPr>
          <w:rFonts w:ascii="Arial" w:hAnsi="Arial" w:cs="Arial"/>
          <w:sz w:val="24"/>
          <w:szCs w:val="24"/>
        </w:rPr>
      </w:r>
      <w:r>
        <w:rPr>
          <w:rFonts w:ascii="Arial" w:hAnsi="Arial" w:cs="Arial"/>
          <w:sz w:val="24"/>
          <w:szCs w:val="24"/>
        </w:rPr>
      </w:r>
    </w:p>
    <w:p w14:paraId="63DB0DDD">
      <w:pPr>
        <w:pBdr/>
        <w:spacing w:line="254" w:lineRule="auto"/>
        <w:ind w:firstLine="360" w:left="360"/>
        <w:rPr>
          <w:rFonts w:ascii="Arial" w:hAnsi="Arial" w:cs="Arial"/>
          <w:sz w:val="24"/>
          <w:szCs w:val="24"/>
        </w:rPr>
      </w:pPr>
      <w:r>
        <w:rPr>
          <w:rFonts w:ascii="Arial" w:hAnsi="Arial" w:cs="Arial"/>
          <w:sz w:val="24"/>
          <w:szCs w:val="24"/>
        </w:rPr>
      </w:r>
      <w:r>
        <w:rPr>
          <w:rFonts w:ascii="Arial" w:hAnsi="Arial" w:cs="Arial"/>
          <w:sz w:val="24"/>
          <w:szCs w:val="24"/>
        </w:rPr>
        <w:t xml:space="preserve">Since the last report, bank interest of £16.17 had been received</w:t>
      </w:r>
      <w:r>
        <w:rPr>
          <w:rFonts w:ascii="Arial" w:hAnsi="Arial" w:cs="Arial"/>
          <w:sz w:val="24"/>
          <w:szCs w:val="24"/>
        </w:rPr>
        <w:t xml:space="preserve">, together with </w:t>
        <w:tab/>
        <w:t xml:space="preserve">rental income of £881 from Holbourn House Day Nursery, which when added to </w:t>
        <w:tab/>
        <w:t xml:space="preserve">the previous bank balance of £4909.71 at 30</w:t>
      </w:r>
      <w:r>
        <w:rPr>
          <w:rFonts w:ascii="Arial" w:hAnsi="Arial" w:cs="Arial"/>
          <w:sz w:val="24"/>
          <w:szCs w:val="24"/>
          <w:vertAlign w:val="superscript"/>
        </w:rPr>
        <w:t xml:space="preserve">th</w:t>
      </w:r>
      <w:r>
        <w:rPr>
          <w:rFonts w:ascii="Arial" w:hAnsi="Arial" w:cs="Arial"/>
          <w:sz w:val="24"/>
          <w:szCs w:val="24"/>
        </w:rPr>
        <w:t xml:space="preserve"> September 2025, resulted in a </w:t>
        <w:tab/>
        <w:t xml:space="preserve">bank balance as at 31</w:t>
      </w:r>
      <w:r>
        <w:rPr>
          <w:rFonts w:ascii="Arial" w:hAnsi="Arial" w:cs="Arial"/>
          <w:sz w:val="24"/>
          <w:szCs w:val="24"/>
          <w:vertAlign w:val="superscript"/>
        </w:rPr>
        <w:t xml:space="preserve">st</w:t>
      </w:r>
      <w:r>
        <w:rPr>
          <w:rFonts w:ascii="Arial" w:hAnsi="Arial" w:cs="Arial"/>
          <w:sz w:val="24"/>
          <w:szCs w:val="24"/>
        </w:rPr>
        <w:t xml:space="preserve"> March 2026 of £5806.88</w:t>
      </w:r>
      <w:r>
        <w:rPr>
          <w:rFonts w:ascii="Arial" w:hAnsi="Arial" w:cs="Arial"/>
          <w:sz w:val="24"/>
          <w:szCs w:val="24"/>
        </w:rPr>
      </w:r>
      <w:r>
        <w:rPr>
          <w:rFonts w:ascii="Arial" w:hAnsi="Arial" w:cs="Arial"/>
          <w:sz w:val="24"/>
          <w:szCs w:val="24"/>
        </w:rPr>
      </w:r>
    </w:p>
    <w:p w14:paraId="5CBB874C">
      <w:pPr>
        <w:pStyle w:val="892"/>
        <w:pBdr/>
        <w:spacing w:line="254" w:lineRule="auto"/>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60C7CEBF">
      <w:pPr>
        <w:pStyle w:val="892"/>
        <w:pBdr/>
        <w:spacing w:line="254" w:lineRule="auto"/>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682613A8">
      <w:pPr>
        <w:pBdr/>
        <w:spacing/>
        <w:ind w:left="360"/>
        <w:rPr>
          <w:rFonts w:ascii="Arial" w:hAnsi="Arial" w:cs="Arial"/>
          <w:sz w:val="24"/>
          <w:szCs w:val="24"/>
        </w:rPr>
      </w:pPr>
      <w:r>
        <w:rPr>
          <w:rFonts w:ascii="Arial" w:hAnsi="Arial" w:cs="Arial"/>
          <w:b/>
          <w:sz w:val="24"/>
          <w:szCs w:val="24"/>
        </w:rPr>
        <w:t xml:space="preserve">7</w:t>
      </w:r>
      <w:r>
        <w:rPr>
          <w:rFonts w:ascii="Arial" w:hAnsi="Arial" w:cs="Arial"/>
          <w:b/>
          <w:sz w:val="24"/>
          <w:szCs w:val="24"/>
        </w:rPr>
        <w:t xml:space="preserve">) </w:t>
      </w:r>
      <w:r>
        <w:rPr>
          <w:rFonts w:ascii="Arial" w:hAnsi="Arial" w:cs="Arial"/>
          <w:b/>
          <w:sz w:val="24"/>
          <w:szCs w:val="24"/>
          <w:u w:val="single"/>
        </w:rPr>
        <w:t xml:space="preserve">AGAR Report</w:t>
      </w:r>
      <w:r>
        <w:rPr>
          <w:rFonts w:ascii="Arial" w:hAnsi="Arial" w:cs="Arial"/>
          <w:sz w:val="24"/>
          <w:szCs w:val="24"/>
        </w:rPr>
        <w:t xml:space="preserve"> The Chairman advised that the Annual Governance and </w:t>
        <w:tab/>
        <w:t xml:space="preserve">Accountability Return had been completed on 29th April 2026, and received </w:t>
        <w:tab/>
        <w:t xml:space="preserve">formal approval from our auditor on 30th April 2026.</w:t>
      </w:r>
      <w:r>
        <w:rPr>
          <w:rFonts w:ascii="Arial" w:hAnsi="Arial" w:cs="Arial"/>
          <w:sz w:val="24"/>
          <w:szCs w:val="24"/>
        </w:rPr>
      </w:r>
      <w:r>
        <w:rPr>
          <w:rFonts w:ascii="Arial" w:hAnsi="Arial" w:cs="Arial"/>
          <w:sz w:val="24"/>
          <w:szCs w:val="24"/>
        </w:rPr>
      </w:r>
    </w:p>
    <w:p w14:paraId="41421B93">
      <w:pPr>
        <w:pBdr/>
        <w:spacing/>
        <w:ind w:firstLine="360" w:left="360"/>
        <w:rPr>
          <w:rFonts w:ascii="Arial" w:hAnsi="Arial" w:cs="Arial"/>
          <w:sz w:val="24"/>
          <w:szCs w:val="24"/>
        </w:rPr>
      </w:pPr>
      <w:r>
        <w:rPr>
          <w:rFonts w:ascii="Arial" w:hAnsi="Arial" w:cs="Arial"/>
          <w:sz w:val="24"/>
          <w:szCs w:val="24"/>
        </w:rPr>
        <w:t xml:space="preserve">The audit was completed satisfactorily,confirming that we had performed well </w:t>
        <w:tab/>
        <w:t xml:space="preserve">in all areas of internal </w:t>
      </w:r>
      <w:r>
        <w:rPr>
          <w:rFonts w:ascii="Arial" w:hAnsi="Arial" w:cs="Arial"/>
          <w:sz w:val="24"/>
          <w:szCs w:val="24"/>
        </w:rPr>
        <w:t xml:space="preserve">control, including, but not limited to Bookkeeping, Risk </w:t>
        <w:tab/>
        <w:t xml:space="preserve">Management, Budget setting and monitoring, control of the asset register, </w:t>
        <w:tab/>
        <w:t xml:space="preserve">asset and public liability insurance, bank reconciliations, communications and </w:t>
        <w:tab/>
        <w:t xml:space="preserve">general compliance with legal requirements.</w:t>
      </w:r>
      <w:r>
        <w:rPr>
          <w:rFonts w:ascii="Arial" w:hAnsi="Arial" w:cs="Arial"/>
          <w:sz w:val="24"/>
          <w:szCs w:val="24"/>
        </w:rPr>
      </w:r>
      <w:r>
        <w:rPr>
          <w:rFonts w:ascii="Arial" w:hAnsi="Arial" w:cs="Arial"/>
          <w:sz w:val="24"/>
          <w:szCs w:val="24"/>
        </w:rPr>
      </w:r>
    </w:p>
    <w:p w14:paraId="30F83F33">
      <w:pPr>
        <w:pBdr/>
        <w:spacing/>
        <w:ind w:firstLine="360" w:left="360"/>
        <w:rPr>
          <w:rFonts w:ascii="Arial" w:hAnsi="Arial" w:cs="Arial"/>
          <w:sz w:val="24"/>
          <w:szCs w:val="24"/>
        </w:rPr>
      </w:pPr>
      <w:r>
        <w:rPr>
          <w:rFonts w:ascii="Arial" w:hAnsi="Arial" w:cs="Arial"/>
          <w:sz w:val="24"/>
          <w:szCs w:val="24"/>
        </w:rPr>
        <w:t xml:space="preserve">To enhance compliance with assertion 10, the auditor recommended the </w:t>
        <w:tab/>
        <w:t xml:space="preserve">creation </w:t>
        <w:tab/>
        <w:t xml:space="preserve">of a Dodford Parish Meeting, Gov.uk website, in addition to using the </w:t>
        <w:tab/>
        <w:t xml:space="preserve">noticeboard and other communication methods; the Chairman confirmed t</w:t>
      </w:r>
      <w:r>
        <w:rPr>
          <w:rFonts w:ascii="Arial" w:hAnsi="Arial" w:cs="Arial"/>
          <w:sz w:val="24"/>
          <w:szCs w:val="24"/>
        </w:rPr>
        <w:t xml:space="preserve">h</w:t>
      </w:r>
      <w:r>
        <w:rPr>
          <w:rFonts w:ascii="Arial" w:hAnsi="Arial" w:cs="Arial"/>
          <w:sz w:val="24"/>
          <w:szCs w:val="24"/>
        </w:rPr>
        <w:t xml:space="preserve">at a </w:t>
        <w:tab/>
        <w:t xml:space="preserve">supplier had already been instructed, and our website is currently being </w:t>
        <w:tab/>
        <w:t xml:space="preserve">prepared at an introductory price of £240 pa, increasing to £360 from year 2 </w:t>
        <w:tab/>
        <w:t xml:space="preserve">onwards. It was also recommended that a further attempt be made to regiser </w:t>
        <w:tab/>
        <w:t xml:space="preserve">for recovery of VAT. </w:t>
      </w:r>
      <w:r>
        <w:rPr>
          <w:rFonts w:ascii="Arial" w:hAnsi="Arial" w:cs="Arial"/>
          <w:sz w:val="24"/>
          <w:szCs w:val="24"/>
        </w:rPr>
      </w:r>
      <w:r>
        <w:rPr>
          <w:rFonts w:ascii="Arial" w:hAnsi="Arial" w:cs="Arial"/>
          <w:sz w:val="24"/>
          <w:szCs w:val="24"/>
        </w:rPr>
      </w:r>
    </w:p>
    <w:p w14:paraId="7FEEF896">
      <w:pPr>
        <w:pBdr/>
        <w:spacing/>
        <w:ind w:firstLine="360" w:left="360"/>
        <w:rPr>
          <w:rFonts w:ascii="Arial" w:hAnsi="Arial" w:cs="Arial"/>
          <w:sz w:val="24"/>
          <w:szCs w:val="24"/>
        </w:rPr>
      </w:pPr>
      <w:r>
        <w:rPr>
          <w:rFonts w:ascii="Arial" w:hAnsi="Arial" w:cs="Arial"/>
          <w:sz w:val="24"/>
          <w:szCs w:val="24"/>
        </w:rPr>
        <w:t xml:space="preserve">The Public Rights period</w:t>
      </w:r>
      <w:r>
        <w:rPr>
          <w:rFonts w:ascii="Arial" w:hAnsi="Arial" w:cs="Arial"/>
          <w:sz w:val="24"/>
          <w:szCs w:val="24"/>
        </w:rPr>
        <w:t xml:space="preserve">, during which records may, by prior appointment be </w:t>
        <w:tab/>
        <w:t xml:space="preserve">inspected,</w:t>
      </w:r>
      <w:r>
        <w:rPr>
          <w:rFonts w:ascii="Arial" w:hAnsi="Arial" w:cs="Arial"/>
          <w:sz w:val="24"/>
          <w:szCs w:val="24"/>
        </w:rPr>
        <w:t xml:space="preserve"> </w:t>
      </w:r>
      <w:r>
        <w:rPr>
          <w:rFonts w:ascii="Arial" w:hAnsi="Arial" w:cs="Arial"/>
          <w:sz w:val="24"/>
          <w:szCs w:val="24"/>
        </w:rPr>
        <w:t xml:space="preserve">will run from 3</w:t>
      </w:r>
      <w:r>
        <w:rPr>
          <w:rFonts w:ascii="Arial" w:hAnsi="Arial" w:cs="Arial"/>
          <w:sz w:val="24"/>
          <w:szCs w:val="24"/>
          <w:vertAlign w:val="superscript"/>
        </w:rPr>
        <w:t xml:space="preserve">rd</w:t>
      </w:r>
      <w:r>
        <w:rPr>
          <w:rFonts w:ascii="Arial" w:hAnsi="Arial" w:cs="Arial"/>
          <w:sz w:val="24"/>
          <w:szCs w:val="24"/>
        </w:rPr>
        <w:t xml:space="preserve"> June 2026 to 14</w:t>
      </w:r>
      <w:r>
        <w:rPr>
          <w:rFonts w:ascii="Arial" w:hAnsi="Arial" w:cs="Arial"/>
          <w:sz w:val="24"/>
          <w:szCs w:val="24"/>
          <w:vertAlign w:val="superscript"/>
        </w:rPr>
        <w:t xml:space="preserve">th</w:t>
      </w:r>
      <w:r>
        <w:rPr>
          <w:rFonts w:ascii="Arial" w:hAnsi="Arial" w:cs="Arial"/>
          <w:sz w:val="24"/>
          <w:szCs w:val="24"/>
        </w:rPr>
        <w:t xml:space="preserve"> July 2026. The </w:t>
      </w:r>
      <w:r>
        <w:rPr>
          <w:rFonts w:ascii="Arial" w:hAnsi="Arial" w:cs="Arial"/>
          <w:sz w:val="24"/>
          <w:szCs w:val="24"/>
        </w:rPr>
        <w:t xml:space="preserve">Public Rights </w:t>
      </w:r>
      <w:r>
        <w:rPr>
          <w:rFonts w:ascii="Arial" w:hAnsi="Arial" w:cs="Arial"/>
          <w:sz w:val="24"/>
          <w:szCs w:val="24"/>
        </w:rPr>
        <w:tab/>
        <w:t xml:space="preserve">notice and relevant </w:t>
      </w:r>
      <w:r>
        <w:rPr>
          <w:rFonts w:ascii="Arial" w:hAnsi="Arial" w:cs="Arial"/>
          <w:sz w:val="24"/>
          <w:szCs w:val="24"/>
        </w:rPr>
        <w:t xml:space="preserve">supporting </w:t>
      </w:r>
      <w:r>
        <w:rPr>
          <w:rFonts w:ascii="Arial" w:hAnsi="Arial" w:cs="Arial"/>
          <w:sz w:val="24"/>
          <w:szCs w:val="24"/>
        </w:rPr>
        <w:t xml:space="preserve">documents will be </w:t>
      </w:r>
      <w:r>
        <w:rPr>
          <w:rFonts w:ascii="Arial" w:hAnsi="Arial" w:cs="Arial"/>
          <w:sz w:val="24"/>
          <w:szCs w:val="24"/>
        </w:rPr>
        <w:t xml:space="preserve">displayed for a minimum of </w:t>
        <w:tab/>
        <w:t xml:space="preserve">14 days on the village notice board from 1st </w:t>
      </w:r>
      <w:r>
        <w:rPr>
          <w:rFonts w:ascii="Arial" w:hAnsi="Arial" w:cs="Arial"/>
          <w:sz w:val="24"/>
          <w:szCs w:val="24"/>
        </w:rPr>
        <w:t xml:space="preserve">June 2026, with a notification on </w:t>
        <w:tab/>
        <w:t xml:space="preserve">the Dodford Village WhatsApp group.</w:t>
      </w:r>
      <w:r>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r>
      <w:r>
        <w:rPr>
          <w:rFonts w:ascii="Arial" w:hAnsi="Arial" w:cs="Arial"/>
          <w:sz w:val="24"/>
          <w:szCs w:val="24"/>
        </w:rPr>
      </w:r>
    </w:p>
    <w:p w14:paraId="47E62AAC">
      <w:pPr>
        <w:pBdr/>
        <w:spacing/>
        <w:ind w:left="360"/>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44D31BF9">
      <w:pPr>
        <w:pBdr/>
        <w:spacing/>
        <w:ind w:left="360"/>
        <w:rPr>
          <w:rFonts w:ascii="Arial" w:hAnsi="Arial" w:cs="Arial"/>
          <w:sz w:val="24"/>
          <w:szCs w:val="24"/>
        </w:rPr>
      </w:pPr>
      <w:r>
        <w:rPr>
          <w:rFonts w:ascii="Arial" w:hAnsi="Arial" w:cs="Arial"/>
          <w:b/>
          <w:sz w:val="24"/>
          <w:szCs w:val="24"/>
        </w:rPr>
        <w:t xml:space="preserve">8)</w:t>
      </w:r>
      <w:r>
        <w:rPr>
          <w:rFonts w:ascii="Arial" w:hAnsi="Arial" w:cs="Arial"/>
          <w:b/>
          <w:sz w:val="24"/>
          <w:szCs w:val="24"/>
          <w:u w:val="single"/>
        </w:rPr>
        <w:t xml:space="preserve"> A</w:t>
      </w:r>
      <w:r>
        <w:rPr>
          <w:rFonts w:ascii="Arial" w:hAnsi="Arial" w:cs="Arial"/>
          <w:b/>
          <w:sz w:val="24"/>
          <w:szCs w:val="24"/>
          <w:u w:val="single"/>
        </w:rPr>
        <w:t xml:space="preserve">udited Parish Meeting Accounts</w:t>
      </w:r>
      <w:r>
        <w:rPr>
          <w:rFonts w:ascii="Arial" w:hAnsi="Arial" w:cs="Arial"/>
          <w:b/>
          <w:sz w:val="24"/>
          <w:szCs w:val="24"/>
        </w:rPr>
        <w:t xml:space="preserve">: </w:t>
      </w:r>
      <w:r>
        <w:rPr>
          <w:rFonts w:ascii="Arial" w:hAnsi="Arial" w:cs="Arial"/>
          <w:sz w:val="24"/>
          <w:szCs w:val="24"/>
        </w:rPr>
        <w:t xml:space="preserve"> The Chairman presented </w:t>
      </w:r>
      <w:r>
        <w:rPr>
          <w:rFonts w:ascii="Arial" w:hAnsi="Arial" w:cs="Arial"/>
          <w:sz w:val="24"/>
          <w:szCs w:val="24"/>
        </w:rPr>
        <w:t xml:space="preserve">audited</w:t>
      </w:r>
      <w:r>
        <w:rPr>
          <w:rFonts w:ascii="Arial" w:hAnsi="Arial" w:cs="Arial"/>
          <w:sz w:val="24"/>
          <w:szCs w:val="24"/>
        </w:rPr>
        <w:t xml:space="preserve"> accounts for the period </w:t>
      </w:r>
      <w:r>
        <w:rPr>
          <w:rFonts w:ascii="Arial" w:hAnsi="Arial" w:cs="Arial"/>
          <w:sz w:val="24"/>
          <w:szCs w:val="24"/>
        </w:rPr>
        <w:t xml:space="preserve">1</w:t>
      </w:r>
      <w:r>
        <w:rPr>
          <w:rFonts w:ascii="Arial" w:hAnsi="Arial" w:cs="Arial"/>
          <w:sz w:val="24"/>
          <w:szCs w:val="24"/>
          <w:vertAlign w:val="superscript"/>
        </w:rPr>
        <w:t xml:space="preserve">st</w:t>
      </w:r>
      <w:r>
        <w:rPr>
          <w:rFonts w:ascii="Arial" w:hAnsi="Arial" w:cs="Arial"/>
          <w:sz w:val="24"/>
          <w:szCs w:val="24"/>
        </w:rPr>
        <w:t xml:space="preserve"> April 2025 </w:t>
      </w:r>
      <w:r>
        <w:rPr>
          <w:rFonts w:ascii="Arial" w:hAnsi="Arial" w:cs="Arial"/>
          <w:sz w:val="24"/>
          <w:szCs w:val="24"/>
        </w:rPr>
        <w:t xml:space="preserve">to 31</w:t>
      </w:r>
      <w:r>
        <w:rPr>
          <w:rFonts w:ascii="Arial" w:hAnsi="Arial" w:cs="Arial"/>
          <w:sz w:val="24"/>
          <w:szCs w:val="24"/>
          <w:vertAlign w:val="superscript"/>
        </w:rPr>
        <w:t xml:space="preserve">st</w:t>
      </w:r>
      <w:r>
        <w:rPr>
          <w:rFonts w:ascii="Arial" w:hAnsi="Arial" w:cs="Arial"/>
          <w:sz w:val="24"/>
          <w:szCs w:val="24"/>
        </w:rPr>
        <w:t xml:space="preserve"> March 202</w:t>
      </w:r>
      <w:r>
        <w:rPr>
          <w:rFonts w:ascii="Arial" w:hAnsi="Arial" w:cs="Arial"/>
          <w:sz w:val="24"/>
          <w:szCs w:val="24"/>
        </w:rPr>
        <w:t xml:space="preserve">6, with an precepted income of £2600, expenditure of £3099.20</w:t>
      </w:r>
      <w:r>
        <w:rPr>
          <w:rFonts w:ascii="Arial" w:hAnsi="Arial" w:cs="Arial"/>
          <w:sz w:val="24"/>
          <w:szCs w:val="24"/>
        </w:rPr>
        <w:t xml:space="preserve">, resulting in a balance at the bank as at 31</w:t>
      </w:r>
      <w:r>
        <w:rPr>
          <w:rFonts w:ascii="Arial" w:hAnsi="Arial" w:cs="Arial"/>
          <w:sz w:val="24"/>
          <w:szCs w:val="24"/>
          <w:vertAlign w:val="superscript"/>
        </w:rPr>
        <w:t xml:space="preserve">st</w:t>
      </w:r>
      <w:r>
        <w:rPr>
          <w:rFonts w:ascii="Arial" w:hAnsi="Arial" w:cs="Arial"/>
          <w:sz w:val="24"/>
          <w:szCs w:val="24"/>
        </w:rPr>
        <w:t xml:space="preserve"> March 2026</w:t>
      </w:r>
      <w:r>
        <w:rPr>
          <w:rFonts w:ascii="Arial" w:hAnsi="Arial" w:cs="Arial"/>
          <w:sz w:val="24"/>
          <w:szCs w:val="24"/>
        </w:rPr>
        <w:t xml:space="preserve"> of £</w:t>
      </w:r>
      <w:r>
        <w:rPr>
          <w:rFonts w:ascii="Arial" w:hAnsi="Arial" w:cs="Arial"/>
          <w:sz w:val="24"/>
          <w:szCs w:val="24"/>
        </w:rPr>
        <w:t xml:space="preserve">3896.33</w:t>
      </w:r>
      <w:r>
        <w:rPr>
          <w:rFonts w:ascii="Arial" w:hAnsi="Arial" w:cs="Arial"/>
          <w:sz w:val="24"/>
          <w:szCs w:val="24"/>
        </w:rPr>
        <w:t xml:space="preserve">, of which  £</w:t>
      </w:r>
      <w:r>
        <w:rPr>
          <w:rFonts w:ascii="Arial" w:hAnsi="Arial" w:cs="Arial"/>
          <w:sz w:val="24"/>
          <w:szCs w:val="24"/>
        </w:rPr>
        <w:t xml:space="preserve">1396.33</w:t>
      </w:r>
      <w:r>
        <w:rPr>
          <w:rFonts w:ascii="Arial" w:hAnsi="Arial" w:cs="Arial"/>
          <w:sz w:val="24"/>
          <w:szCs w:val="24"/>
        </w:rPr>
        <w:t xml:space="preserve"> is held in the general fund, and £</w:t>
      </w:r>
      <w:r>
        <w:rPr>
          <w:rFonts w:ascii="Arial" w:hAnsi="Arial" w:cs="Arial"/>
          <w:sz w:val="24"/>
          <w:szCs w:val="24"/>
        </w:rPr>
        <w:t xml:space="preserve">250</w:t>
      </w:r>
      <w:r>
        <w:rPr>
          <w:rFonts w:ascii="Arial" w:hAnsi="Arial" w:cs="Arial"/>
          <w:sz w:val="24"/>
          <w:szCs w:val="24"/>
        </w:rPr>
        <w:t xml:space="preserve">0.00 held in the contingency reserve. </w:t>
      </w:r>
      <w:r>
        <w:rPr>
          <w:rFonts w:ascii="Arial" w:hAnsi="Arial" w:cs="Arial"/>
          <w:sz w:val="24"/>
          <w:szCs w:val="24"/>
        </w:rPr>
      </w:r>
      <w:r>
        <w:rPr>
          <w:rFonts w:ascii="Arial" w:hAnsi="Arial" w:cs="Arial"/>
          <w:sz w:val="24"/>
          <w:szCs w:val="24"/>
        </w:rPr>
      </w:r>
    </w:p>
    <w:p w14:paraId="02A8C903">
      <w:pPr>
        <w:pBdr/>
        <w:spacing/>
        <w:ind w:left="360"/>
        <w:rPr>
          <w:rFonts w:ascii="Arial" w:hAnsi="Arial" w:cs="Arial"/>
          <w:sz w:val="24"/>
          <w:szCs w:val="24"/>
        </w:rPr>
      </w:pPr>
      <w:r>
        <w:rPr>
          <w:rFonts w:ascii="Arial" w:hAnsi="Arial" w:cs="Arial"/>
          <w:sz w:val="24"/>
          <w:szCs w:val="24"/>
        </w:rPr>
        <w:t xml:space="preserve"> </w:t>
      </w:r>
      <w:r>
        <w:rPr>
          <w:rFonts w:ascii="Arial" w:hAnsi="Arial" w:cs="Arial"/>
          <w:sz w:val="24"/>
          <w:szCs w:val="24"/>
        </w:rPr>
      </w:r>
      <w:r>
        <w:rPr>
          <w:rFonts w:ascii="Arial" w:hAnsi="Arial" w:cs="Arial"/>
          <w:sz w:val="24"/>
          <w:szCs w:val="24"/>
        </w:rPr>
      </w:r>
    </w:p>
    <w:p w14:paraId="5FC6BD33">
      <w:pPr>
        <w:pBdr/>
        <w:spacing/>
        <w:ind w:hanging="283" w:left="709"/>
        <w:rPr>
          <w:rFonts w:ascii="Arial" w:hAnsi="Arial" w:cs="Arial"/>
          <w:sz w:val="24"/>
          <w:szCs w:val="24"/>
        </w:rPr>
      </w:pPr>
      <w:r>
        <w:rPr>
          <w:rFonts w:ascii="Arial" w:hAnsi="Arial" w:cs="Arial"/>
          <w:b/>
          <w:sz w:val="24"/>
          <w:szCs w:val="24"/>
        </w:rPr>
        <w:t xml:space="preserve">9)</w:t>
      </w:r>
      <w:r>
        <w:rPr>
          <w:rFonts w:ascii="Arial" w:hAnsi="Arial" w:cs="Arial"/>
          <w:b/>
          <w:sz w:val="24"/>
          <w:szCs w:val="24"/>
        </w:rPr>
        <w:t xml:space="preserve">  </w:t>
      </w:r>
      <w:r>
        <w:rPr>
          <w:rFonts w:ascii="Arial" w:hAnsi="Arial" w:cs="Arial"/>
          <w:b/>
          <w:sz w:val="24"/>
          <w:szCs w:val="24"/>
          <w:u w:val="single"/>
        </w:rPr>
        <w:t xml:space="preserve">Cheques issued/ On-line Payments</w:t>
      </w:r>
      <w:r>
        <w:rPr>
          <w:rFonts w:ascii="Arial" w:hAnsi="Arial" w:cs="Arial"/>
          <w:b/>
          <w:sz w:val="24"/>
          <w:szCs w:val="24"/>
          <w:u w:val="single"/>
        </w:rPr>
        <w:t xml:space="preserve">:</w:t>
      </w:r>
      <w:r>
        <w:rPr>
          <w:rFonts w:ascii="Arial" w:hAnsi="Arial" w:cs="Arial"/>
          <w:sz w:val="24"/>
          <w:szCs w:val="24"/>
        </w:rPr>
        <w:t xml:space="preserve"> </w:t>
      </w:r>
      <w:r>
        <w:rPr>
          <w:rFonts w:ascii="Arial" w:hAnsi="Arial" w:cs="Arial"/>
          <w:sz w:val="24"/>
          <w:szCs w:val="24"/>
        </w:rPr>
        <w:t xml:space="preserve">The following cheques had been issued </w:t>
      </w:r>
      <w:r>
        <w:rPr>
          <w:rFonts w:ascii="Arial" w:hAnsi="Arial" w:cs="Arial"/>
          <w:sz w:val="24"/>
          <w:szCs w:val="24"/>
        </w:rPr>
        <w:t xml:space="preserve">since the last meeting</w:t>
      </w:r>
      <w:r>
        <w:rPr>
          <w:rFonts w:ascii="Arial" w:hAnsi="Arial" w:cs="Arial"/>
          <w:sz w:val="24"/>
          <w:szCs w:val="24"/>
        </w:rPr>
        <w:t xml:space="preserve">:-      </w:t>
      </w:r>
      <w:r>
        <w:rPr>
          <w:rFonts w:ascii="Arial" w:hAnsi="Arial" w:cs="Arial"/>
          <w:sz w:val="24"/>
          <w:szCs w:val="24"/>
        </w:rPr>
      </w:r>
      <w:r>
        <w:rPr>
          <w:rFonts w:ascii="Arial" w:hAnsi="Arial" w:cs="Arial"/>
          <w:sz w:val="24"/>
          <w:szCs w:val="24"/>
        </w:rPr>
      </w:r>
    </w:p>
    <w:p w14:paraId="550C1C10">
      <w:pPr>
        <w:pBdr/>
        <w:spacing/>
        <w:ind w:firstLine="283" w:left="426"/>
        <w:rPr>
          <w:rFonts w:ascii="Arial" w:hAnsi="Arial" w:cs="Arial"/>
          <w:sz w:val="24"/>
          <w:szCs w:val="24"/>
        </w:rPr>
      </w:pPr>
      <w:r>
        <w:rPr>
          <w:rFonts w:ascii="Arial" w:hAnsi="Arial" w:cs="Arial"/>
          <w:sz w:val="24"/>
          <w:szCs w:val="24"/>
        </w:rPr>
        <w:t xml:space="preserve">442</w:t>
      </w:r>
      <w:r>
        <w:rPr>
          <w:rFonts w:ascii="Arial" w:hAnsi="Arial" w:cs="Arial"/>
          <w:sz w:val="24"/>
          <w:szCs w:val="24"/>
        </w:rPr>
        <w:tab/>
      </w:r>
      <w:r>
        <w:rPr>
          <w:rFonts w:ascii="Arial" w:hAnsi="Arial" w:cs="Arial"/>
          <w:sz w:val="24"/>
          <w:szCs w:val="24"/>
        </w:rPr>
        <w:tab/>
        <w:t xml:space="preserve">NCALC</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 xml:space="preserve">   </w:t>
      </w:r>
      <w:r>
        <w:rPr>
          <w:rFonts w:ascii="Arial" w:hAnsi="Arial" w:cs="Arial"/>
          <w:sz w:val="24"/>
          <w:szCs w:val="24"/>
        </w:rPr>
        <w:t xml:space="preserve">£</w:t>
      </w:r>
      <w:r>
        <w:rPr>
          <w:rFonts w:ascii="Arial" w:hAnsi="Arial" w:cs="Arial"/>
          <w:sz w:val="24"/>
          <w:szCs w:val="24"/>
        </w:rPr>
        <w:t xml:space="preserve">285.01</w:t>
      </w:r>
      <w:r>
        <w:rPr>
          <w:rFonts w:ascii="Arial" w:hAnsi="Arial" w:cs="Arial"/>
          <w:sz w:val="24"/>
          <w:szCs w:val="24"/>
        </w:rPr>
      </w:r>
      <w:r>
        <w:rPr>
          <w:rFonts w:ascii="Arial" w:hAnsi="Arial" w:cs="Arial"/>
          <w:sz w:val="24"/>
          <w:szCs w:val="24"/>
        </w:rPr>
      </w:r>
    </w:p>
    <w:p w14:paraId="299AF146">
      <w:pPr>
        <w:pBdr/>
        <w:spacing/>
        <w:ind w:firstLine="709"/>
        <w:rPr>
          <w:rFonts w:ascii="Arial" w:hAnsi="Arial" w:cs="Arial"/>
          <w:sz w:val="24"/>
          <w:szCs w:val="24"/>
        </w:rPr>
      </w:pPr>
      <w:r>
        <w:rPr>
          <w:rFonts w:ascii="Arial" w:hAnsi="Arial" w:cs="Arial"/>
          <w:sz w:val="24"/>
          <w:szCs w:val="24"/>
        </w:rPr>
        <w:t xml:space="preserve">4</w:t>
      </w:r>
      <w:r>
        <w:rPr>
          <w:rFonts w:ascii="Arial" w:hAnsi="Arial" w:cs="Arial"/>
          <w:sz w:val="24"/>
          <w:szCs w:val="24"/>
        </w:rPr>
        <w:t xml:space="preserve">43</w:t>
        <w:tab/>
      </w:r>
      <w:r>
        <w:rPr>
          <w:rFonts w:ascii="Arial" w:hAnsi="Arial" w:cs="Arial"/>
          <w:sz w:val="24"/>
          <w:szCs w:val="24"/>
        </w:rPr>
        <w:tab/>
        <w:t xml:space="preserve">Royal Mail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 xml:space="preserve">   </w:t>
      </w:r>
      <w:r>
        <w:rPr>
          <w:rFonts w:ascii="Arial" w:hAnsi="Arial" w:cs="Arial"/>
          <w:sz w:val="24"/>
          <w:szCs w:val="24"/>
        </w:rPr>
        <w:t xml:space="preserve">£</w:t>
      </w:r>
      <w:r>
        <w:rPr>
          <w:rFonts w:ascii="Arial" w:hAnsi="Arial" w:cs="Arial"/>
          <w:sz w:val="24"/>
          <w:szCs w:val="24"/>
        </w:rPr>
        <w:t xml:space="preserve">445.80</w:t>
      </w:r>
      <w:r>
        <w:rPr>
          <w:rFonts w:ascii="Arial" w:hAnsi="Arial" w:cs="Arial"/>
          <w:sz w:val="24"/>
          <w:szCs w:val="24"/>
        </w:rPr>
      </w:r>
      <w:r>
        <w:rPr>
          <w:rFonts w:ascii="Arial" w:hAnsi="Arial" w:cs="Arial"/>
          <w:sz w:val="24"/>
          <w:szCs w:val="24"/>
        </w:rPr>
      </w:r>
    </w:p>
    <w:p w14:paraId="50901B58">
      <w:pPr>
        <w:pStyle w:val="892"/>
        <w:pBdr/>
        <w:spacing/>
        <w:ind/>
        <w:rPr>
          <w:rFonts w:ascii="Arial" w:hAnsi="Arial" w:cs="Arial"/>
          <w:sz w:val="24"/>
          <w:szCs w:val="24"/>
        </w:rPr>
      </w:pPr>
      <w:r>
        <w:rPr>
          <w:rFonts w:ascii="Arial" w:hAnsi="Arial" w:cs="Arial"/>
          <w:sz w:val="24"/>
          <w:szCs w:val="24"/>
        </w:rPr>
        <w:t xml:space="preserve">4</w:t>
      </w:r>
      <w:r>
        <w:rPr>
          <w:rFonts w:ascii="Arial" w:hAnsi="Arial" w:cs="Arial"/>
          <w:sz w:val="24"/>
          <w:szCs w:val="24"/>
        </w:rPr>
        <w:t xml:space="preserve">44</w:t>
      </w:r>
      <w:r>
        <w:rPr>
          <w:rFonts w:ascii="Arial" w:hAnsi="Arial" w:cs="Arial"/>
          <w:sz w:val="24"/>
          <w:szCs w:val="24"/>
        </w:rPr>
        <w:tab/>
      </w:r>
      <w:r>
        <w:rPr>
          <w:rFonts w:ascii="Arial" w:hAnsi="Arial" w:cs="Arial"/>
          <w:sz w:val="24"/>
          <w:szCs w:val="24"/>
        </w:rPr>
        <w:tab/>
        <w:t xml:space="preserve">Zurich Insurance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 xml:space="preserve">  </w:t>
      </w:r>
      <w:r>
        <w:rPr>
          <w:rFonts w:ascii="Arial" w:hAnsi="Arial" w:cs="Arial"/>
          <w:sz w:val="24"/>
          <w:szCs w:val="24"/>
        </w:rPr>
        <w:t xml:space="preserve">£</w:t>
      </w:r>
      <w:r>
        <w:rPr>
          <w:rFonts w:ascii="Arial" w:hAnsi="Arial" w:cs="Arial"/>
          <w:sz w:val="24"/>
          <w:szCs w:val="24"/>
        </w:rPr>
        <w:t xml:space="preserve">12</w:t>
      </w:r>
      <w:r>
        <w:rPr>
          <w:rFonts w:ascii="Arial" w:hAnsi="Arial" w:cs="Arial"/>
          <w:sz w:val="24"/>
          <w:szCs w:val="24"/>
        </w:rPr>
        <w:t xml:space="preserve">9.37</w:t>
      </w:r>
      <w:r>
        <w:rPr>
          <w:rFonts w:ascii="Arial" w:hAnsi="Arial" w:cs="Arial"/>
          <w:sz w:val="24"/>
          <w:szCs w:val="24"/>
        </w:rPr>
      </w:r>
      <w:r>
        <w:rPr>
          <w:rFonts w:ascii="Arial" w:hAnsi="Arial" w:cs="Arial"/>
          <w:sz w:val="24"/>
          <w:szCs w:val="24"/>
        </w:rPr>
      </w:r>
    </w:p>
    <w:p w14:paraId="4A00EB66">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453444BF">
      <w:pPr>
        <w:pStyle w:val="892"/>
        <w:pBdr/>
        <w:spacing/>
        <w:ind/>
        <w:rPr>
          <w:rFonts w:ascii="Arial" w:hAnsi="Arial" w:cs="Arial"/>
          <w:sz w:val="24"/>
          <w:szCs w:val="24"/>
          <w:highlight w:val="none"/>
        </w:rPr>
      </w:pPr>
      <w:r>
        <w:rPr>
          <w:rFonts w:ascii="Arial" w:hAnsi="Arial" w:cs="Arial"/>
          <w:sz w:val="24"/>
          <w:szCs w:val="24"/>
        </w:rPr>
        <w:t xml:space="preserve">445</w:t>
      </w:r>
      <w:r>
        <w:rPr>
          <w:rFonts w:ascii="Arial" w:hAnsi="Arial" w:cs="Arial"/>
          <w:sz w:val="24"/>
          <w:szCs w:val="24"/>
        </w:rPr>
        <w:tab/>
      </w:r>
      <w:r>
        <w:rPr>
          <w:rFonts w:ascii="Arial" w:hAnsi="Arial" w:cs="Arial"/>
          <w:sz w:val="24"/>
          <w:szCs w:val="24"/>
        </w:rPr>
        <w:tab/>
      </w:r>
      <w:r>
        <w:rPr>
          <w:rFonts w:ascii="Arial" w:hAnsi="Arial" w:cs="Arial"/>
          <w:sz w:val="24"/>
          <w:szCs w:val="24"/>
        </w:rPr>
        <w:t xml:space="preserve">Zeta Technova</w:t>
        <w:tab/>
      </w:r>
      <w:r>
        <w:rPr>
          <w:rFonts w:ascii="Arial" w:hAnsi="Arial" w:cs="Arial"/>
          <w:sz w:val="24"/>
          <w:szCs w:val="24"/>
        </w:rPr>
        <w:tab/>
      </w:r>
      <w:r>
        <w:rPr>
          <w:rFonts w:ascii="Arial" w:hAnsi="Arial" w:cs="Arial"/>
          <w:sz w:val="24"/>
          <w:szCs w:val="24"/>
        </w:rPr>
        <w:tab/>
      </w:r>
      <w:r>
        <w:rPr>
          <w:rFonts w:ascii="Arial" w:hAnsi="Arial" w:cs="Arial"/>
          <w:sz w:val="24"/>
          <w:szCs w:val="24"/>
        </w:rPr>
        <w:tab/>
        <w:tab/>
        <w:t xml:space="preserve">  £390.00</w:t>
      </w:r>
      <w:r>
        <w:rPr>
          <w:rFonts w:ascii="Arial" w:hAnsi="Arial" w:cs="Arial"/>
          <w:sz w:val="24"/>
          <w:szCs w:val="24"/>
          <w:highlight w:val="none"/>
        </w:rPr>
      </w:r>
      <w:r>
        <w:rPr>
          <w:rFonts w:ascii="Arial" w:hAnsi="Arial" w:cs="Arial"/>
          <w:sz w:val="24"/>
          <w:szCs w:val="24"/>
          <w:highlight w:val="none"/>
        </w:rPr>
      </w:r>
    </w:p>
    <w:p w14:paraId="3C4A7866">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0C967CEB">
      <w:pPr>
        <w:pStyle w:val="892"/>
        <w:pBdr/>
        <w:spacing/>
        <w:ind/>
        <w:rPr>
          <w:rFonts w:ascii="Arial" w:hAnsi="Arial" w:cs="Arial"/>
          <w:sz w:val="24"/>
          <w:szCs w:val="24"/>
          <w:highlight w:val="none"/>
        </w:rPr>
      </w:pPr>
      <w:r>
        <w:rPr>
          <w:rFonts w:ascii="Arial" w:hAnsi="Arial" w:cs="Arial"/>
          <w:sz w:val="24"/>
          <w:szCs w:val="24"/>
          <w:highlight w:val="none"/>
        </w:rPr>
        <w:t xml:space="preserve">446</w:t>
        <w:tab/>
        <w:tab/>
        <w:t xml:space="preserve">Amber Screen &amp; Print</w:t>
      </w:r>
      <w:r>
        <w:rPr>
          <w:rFonts w:ascii="Arial" w:hAnsi="Arial" w:cs="Arial"/>
          <w:sz w:val="24"/>
          <w:szCs w:val="24"/>
          <w:highlight w:val="none"/>
        </w:rPr>
        <w:tab/>
        <w:tab/>
        <w:tab/>
        <w:tab/>
        <w:t xml:space="preserve">    £48.00</w:t>
      </w:r>
      <w:r>
        <w:rPr>
          <w:rFonts w:ascii="Arial" w:hAnsi="Arial" w:cs="Arial"/>
          <w:sz w:val="24"/>
          <w:szCs w:val="24"/>
          <w:highlight w:val="none"/>
        </w:rPr>
      </w:r>
      <w:r>
        <w:rPr>
          <w:rFonts w:ascii="Arial" w:hAnsi="Arial" w:cs="Arial"/>
          <w:sz w:val="24"/>
          <w:szCs w:val="24"/>
          <w:highlight w:val="none"/>
        </w:rPr>
      </w:r>
    </w:p>
    <w:p w14:paraId="51C14FC2">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6CD33E63">
      <w:pPr>
        <w:pStyle w:val="892"/>
        <w:pBdr/>
        <w:spacing/>
        <w:ind/>
        <w:rPr>
          <w:rFonts w:ascii="Arial" w:hAnsi="Arial" w:cs="Arial"/>
          <w:sz w:val="24"/>
          <w:szCs w:val="24"/>
          <w:highlight w:val="none"/>
        </w:rPr>
      </w:pPr>
      <w:r>
        <w:rPr>
          <w:rFonts w:ascii="Arial" w:hAnsi="Arial" w:cs="Arial"/>
          <w:sz w:val="24"/>
          <w:szCs w:val="24"/>
          <w:highlight w:val="none"/>
        </w:rPr>
        <w:t xml:space="preserve">447</w:t>
        <w:tab/>
        <w:tab/>
        <w:t xml:space="preserve">C R Newton (Parish Laptop)</w:t>
      </w:r>
      <w:r>
        <w:rPr>
          <w:rFonts w:ascii="Arial" w:hAnsi="Arial" w:cs="Arial"/>
          <w:sz w:val="24"/>
          <w:szCs w:val="24"/>
          <w:highlight w:val="none"/>
        </w:rPr>
        <w:tab/>
        <w:tab/>
        <w:tab/>
        <w:t xml:space="preserve">  £335.78</w:t>
      </w:r>
      <w:r>
        <w:rPr>
          <w:rFonts w:ascii="Arial" w:hAnsi="Arial" w:cs="Arial"/>
          <w:sz w:val="24"/>
          <w:szCs w:val="24"/>
          <w:highlight w:val="none"/>
        </w:rPr>
      </w:r>
      <w:r>
        <w:rPr>
          <w:rFonts w:ascii="Arial" w:hAnsi="Arial" w:cs="Arial"/>
          <w:sz w:val="24"/>
          <w:szCs w:val="24"/>
          <w:highlight w:val="none"/>
        </w:rPr>
      </w:r>
    </w:p>
    <w:p w14:paraId="4B0EBCEC">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22D5E20A">
      <w:pPr>
        <w:pStyle w:val="892"/>
        <w:pBdr/>
        <w:spacing/>
        <w:ind/>
        <w:rPr>
          <w:rFonts w:ascii="Arial" w:hAnsi="Arial" w:cs="Arial"/>
          <w:sz w:val="24"/>
          <w:szCs w:val="24"/>
          <w:highlight w:val="none"/>
        </w:rPr>
      </w:pPr>
      <w:r>
        <w:rPr>
          <w:rFonts w:ascii="Arial" w:hAnsi="Arial" w:cs="Arial"/>
          <w:sz w:val="24"/>
          <w:szCs w:val="24"/>
          <w:highlight w:val="none"/>
        </w:rPr>
        <w:t xml:space="preserve">448</w:t>
        <w:tab/>
        <w:tab/>
        <w:t xml:space="preserve">C R Newton (Parish Keyboard &amp; Mouse)</w:t>
      </w:r>
      <w:r>
        <w:rPr>
          <w:rFonts w:ascii="Arial" w:hAnsi="Arial" w:cs="Arial"/>
          <w:sz w:val="24"/>
          <w:szCs w:val="24"/>
          <w:highlight w:val="none"/>
        </w:rPr>
        <w:tab/>
        <w:t xml:space="preserve">    £27.39</w:t>
      </w:r>
      <w:r>
        <w:rPr>
          <w:rFonts w:ascii="Arial" w:hAnsi="Arial" w:cs="Arial"/>
          <w:sz w:val="24"/>
          <w:szCs w:val="24"/>
          <w:highlight w:val="none"/>
        </w:rPr>
      </w:r>
      <w:r>
        <w:rPr>
          <w:rFonts w:ascii="Arial" w:hAnsi="Arial" w:cs="Arial"/>
          <w:sz w:val="24"/>
          <w:szCs w:val="24"/>
          <w:highlight w:val="none"/>
        </w:rPr>
      </w:r>
    </w:p>
    <w:p w14:paraId="7AC8B626">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094E46A2">
      <w:pPr>
        <w:pStyle w:val="892"/>
        <w:pBdr/>
        <w:spacing/>
        <w:ind/>
        <w:rPr>
          <w:rFonts w:ascii="Arial" w:hAnsi="Arial" w:cs="Arial"/>
          <w:sz w:val="24"/>
          <w:szCs w:val="24"/>
          <w:highlight w:val="none"/>
        </w:rPr>
      </w:pPr>
      <w:r>
        <w:rPr>
          <w:rFonts w:ascii="Arial" w:hAnsi="Arial" w:cs="Arial"/>
          <w:sz w:val="24"/>
          <w:szCs w:val="24"/>
          <w:highlight w:val="none"/>
        </w:rPr>
        <w:t xml:space="preserve">449</w:t>
        <w:tab/>
        <w:tab/>
        <w:t xml:space="preserve">NPower</w:t>
      </w:r>
      <w:r>
        <w:rPr>
          <w:rFonts w:ascii="Arial" w:hAnsi="Arial" w:cs="Arial"/>
          <w:sz w:val="24"/>
          <w:szCs w:val="24"/>
          <w:highlight w:val="none"/>
        </w:rPr>
        <w:tab/>
        <w:tab/>
        <w:tab/>
        <w:tab/>
        <w:tab/>
        <w:tab/>
        <w:t xml:space="preserve">  £157.72</w:t>
      </w:r>
      <w:r>
        <w:rPr>
          <w:rFonts w:ascii="Arial" w:hAnsi="Arial" w:cs="Arial"/>
          <w:sz w:val="24"/>
          <w:szCs w:val="24"/>
          <w:highlight w:val="none"/>
        </w:rPr>
      </w:r>
      <w:r>
        <w:rPr>
          <w:rFonts w:ascii="Arial" w:hAnsi="Arial" w:cs="Arial"/>
          <w:sz w:val="24"/>
          <w:szCs w:val="24"/>
          <w:highlight w:val="none"/>
        </w:rPr>
      </w:r>
    </w:p>
    <w:p w14:paraId="5063FA47">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73747B54">
      <w:pPr>
        <w:pStyle w:val="892"/>
        <w:pBdr/>
        <w:spacing/>
        <w:ind/>
        <w:rPr>
          <w:rFonts w:ascii="Arial" w:hAnsi="Arial" w:cs="Arial"/>
          <w:sz w:val="24"/>
          <w:szCs w:val="24"/>
          <w:highlight w:val="none"/>
        </w:rPr>
      </w:pPr>
      <w:r>
        <w:rPr>
          <w:rFonts w:ascii="Arial" w:hAnsi="Arial" w:cs="Arial"/>
          <w:sz w:val="24"/>
          <w:szCs w:val="24"/>
          <w:highlight w:val="none"/>
        </w:rPr>
        <w:t xml:space="preserve">450</w:t>
        <w:tab/>
        <w:tab/>
        <w:t xml:space="preserve">Dodford Village Hall</w:t>
      </w:r>
      <w:r>
        <w:rPr>
          <w:rFonts w:ascii="Arial" w:hAnsi="Arial" w:cs="Arial"/>
          <w:sz w:val="24"/>
          <w:szCs w:val="24"/>
          <w:highlight w:val="none"/>
        </w:rPr>
        <w:tab/>
        <w:tab/>
        <w:tab/>
        <w:tab/>
        <w:tab/>
        <w:t xml:space="preserve">  £750.00</w:t>
      </w:r>
      <w:r>
        <w:rPr>
          <w:rFonts w:ascii="Arial" w:hAnsi="Arial" w:cs="Arial"/>
          <w:sz w:val="24"/>
          <w:szCs w:val="24"/>
          <w:highlight w:val="none"/>
        </w:rPr>
      </w:r>
      <w:r>
        <w:rPr>
          <w:rFonts w:ascii="Arial" w:hAnsi="Arial" w:cs="Arial"/>
          <w:sz w:val="24"/>
          <w:szCs w:val="24"/>
          <w:highlight w:val="none"/>
        </w:rPr>
      </w:r>
    </w:p>
    <w:p w14:paraId="514EE6E4">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1B88A373">
      <w:pPr>
        <w:pStyle w:val="892"/>
        <w:pBdr/>
        <w:spacing/>
        <w:ind/>
        <w:rPr>
          <w:rFonts w:ascii="Arial" w:hAnsi="Arial" w:cs="Arial"/>
          <w:sz w:val="24"/>
          <w:szCs w:val="24"/>
          <w:highlight w:val="none"/>
        </w:rPr>
      </w:pPr>
      <w:r>
        <w:rPr>
          <w:rFonts w:ascii="Arial" w:hAnsi="Arial" w:cs="Arial"/>
          <w:sz w:val="24"/>
          <w:szCs w:val="24"/>
          <w:highlight w:val="none"/>
        </w:rPr>
        <w:t xml:space="preserve">451</w:t>
        <w:tab/>
        <w:tab/>
        <w:t xml:space="preserve">C R Newton (Petty Cash)</w:t>
      </w:r>
      <w:r>
        <w:rPr>
          <w:rFonts w:ascii="Arial" w:hAnsi="Arial" w:cs="Arial"/>
          <w:sz w:val="24"/>
          <w:szCs w:val="24"/>
          <w:highlight w:val="none"/>
        </w:rPr>
        <w:tab/>
        <w:tab/>
        <w:tab/>
        <w:tab/>
        <w:t xml:space="preserve">    £50.00</w:t>
      </w:r>
      <w:r>
        <w:rPr>
          <w:rFonts w:ascii="Arial" w:hAnsi="Arial" w:cs="Arial"/>
          <w:sz w:val="24"/>
          <w:szCs w:val="24"/>
          <w:highlight w:val="none"/>
        </w:rPr>
      </w:r>
      <w:r>
        <w:rPr>
          <w:rFonts w:ascii="Arial" w:hAnsi="Arial" w:cs="Arial"/>
          <w:sz w:val="24"/>
          <w:szCs w:val="24"/>
          <w:highlight w:val="none"/>
        </w:rPr>
      </w:r>
    </w:p>
    <w:p w14:paraId="052B199F">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1B58AF0B">
      <w:pPr>
        <w:pStyle w:val="892"/>
        <w:pBdr/>
        <w:spacing/>
        <w:ind/>
        <w:rPr>
          <w:rFonts w:ascii="Arial" w:hAnsi="Arial" w:cs="Arial"/>
          <w:b/>
          <w:bCs/>
          <w:sz w:val="24"/>
          <w:szCs w:val="24"/>
          <w:highlight w:val="none"/>
          <w:u w:val="single"/>
        </w:rPr>
      </w:pPr>
      <w:r>
        <w:rPr>
          <w:rFonts w:ascii="Arial" w:hAnsi="Arial" w:cs="Arial"/>
          <w:b/>
          <w:bCs/>
          <w:sz w:val="24"/>
          <w:szCs w:val="24"/>
          <w:highlight w:val="none"/>
          <w:u w:val="single"/>
        </w:rPr>
        <w:t xml:space="preserve">On-Line Payments</w:t>
      </w:r>
      <w:r>
        <w:rPr>
          <w:rFonts w:ascii="Arial" w:hAnsi="Arial" w:cs="Arial"/>
          <w:b/>
          <w:bCs/>
          <w:sz w:val="24"/>
          <w:szCs w:val="24"/>
          <w:highlight w:val="none"/>
          <w:u w:val="single"/>
        </w:rPr>
      </w:r>
      <w:r>
        <w:rPr>
          <w:rFonts w:ascii="Arial" w:hAnsi="Arial" w:cs="Arial"/>
          <w:b/>
          <w:bCs/>
          <w:sz w:val="24"/>
          <w:szCs w:val="24"/>
          <w:highlight w:val="none"/>
          <w:u w:val="single"/>
        </w:rPr>
      </w:r>
    </w:p>
    <w:p w14:paraId="229BE579">
      <w:pPr>
        <w:pStyle w:val="892"/>
        <w:pBdr/>
        <w:spacing/>
        <w:ind/>
        <w:rPr>
          <w:rFonts w:ascii="Arial" w:hAnsi="Arial" w:cs="Arial"/>
          <w:b w:val="0"/>
          <w:bCs w:val="0"/>
          <w:sz w:val="24"/>
          <w:szCs w:val="24"/>
          <w:u w:val="none"/>
        </w:rPr>
      </w:pPr>
      <w:r>
        <w:rPr>
          <w:rFonts w:ascii="Arial" w:hAnsi="Arial" w:cs="Arial"/>
          <w:b w:val="0"/>
          <w:bCs w:val="0"/>
          <w:sz w:val="24"/>
          <w:szCs w:val="24"/>
          <w:u w:val="none"/>
        </w:rPr>
      </w:r>
      <w:r>
        <w:rPr>
          <w:rFonts w:ascii="Arial" w:hAnsi="Arial" w:cs="Arial"/>
          <w:b w:val="0"/>
          <w:bCs w:val="0"/>
          <w:sz w:val="24"/>
          <w:szCs w:val="24"/>
          <w:u w:val="none"/>
        </w:rPr>
      </w:r>
      <w:r>
        <w:rPr>
          <w:rFonts w:ascii="Arial" w:hAnsi="Arial" w:cs="Arial"/>
          <w:b w:val="0"/>
          <w:bCs w:val="0"/>
          <w:sz w:val="24"/>
          <w:szCs w:val="24"/>
          <w:u w:val="none"/>
        </w:rPr>
      </w:r>
    </w:p>
    <w:p w14:paraId="6029C2B3">
      <w:pPr>
        <w:pStyle w:val="892"/>
        <w:pBdr/>
        <w:spacing/>
        <w:ind/>
        <w:rPr>
          <w:rFonts w:ascii="Arial" w:hAnsi="Arial" w:cs="Arial"/>
          <w:b w:val="0"/>
          <w:bCs w:val="0"/>
          <w:sz w:val="24"/>
          <w:szCs w:val="24"/>
          <w:highlight w:val="none"/>
          <w:u w:val="none"/>
        </w:rPr>
      </w:pPr>
      <w:r>
        <w:rPr>
          <w:rFonts w:ascii="Arial" w:hAnsi="Arial" w:cs="Arial"/>
          <w:b w:val="0"/>
          <w:bCs w:val="0"/>
          <w:sz w:val="24"/>
          <w:szCs w:val="24"/>
          <w:highlight w:val="none"/>
          <w:u w:val="none"/>
        </w:rPr>
        <w:t xml:space="preserve">NPower Invoice IN3830736FP</w:t>
        <w:tab/>
        <w:tab/>
        <w:tab/>
        <w:tab/>
        <w:tab/>
        <w:t xml:space="preserve">  £136.33</w:t>
      </w:r>
      <w:r>
        <w:rPr>
          <w:rFonts w:ascii="Arial" w:hAnsi="Arial" w:cs="Arial"/>
          <w:b w:val="0"/>
          <w:bCs w:val="0"/>
          <w:sz w:val="24"/>
          <w:szCs w:val="24"/>
          <w:highlight w:val="none"/>
          <w:u w:val="none"/>
        </w:rPr>
      </w:r>
      <w:r>
        <w:rPr>
          <w:rFonts w:ascii="Arial" w:hAnsi="Arial" w:cs="Arial"/>
          <w:b w:val="0"/>
          <w:bCs w:val="0"/>
          <w:sz w:val="24"/>
          <w:szCs w:val="24"/>
          <w:highlight w:val="none"/>
          <w:u w:val="none"/>
        </w:rPr>
      </w:r>
    </w:p>
    <w:p w14:paraId="309B9CE4">
      <w:pPr>
        <w:pStyle w:val="892"/>
        <w:pBdr/>
        <w:spacing/>
        <w:ind/>
        <w:rPr>
          <w:rFonts w:ascii="Arial" w:hAnsi="Arial" w:cs="Arial"/>
          <w:b w:val="0"/>
          <w:bCs w:val="0"/>
          <w:sz w:val="24"/>
          <w:szCs w:val="24"/>
          <w:highlight w:val="none"/>
          <w:u w:val="none"/>
        </w:rPr>
      </w:pPr>
      <w:r>
        <w:rPr>
          <w:rFonts w:ascii="Arial" w:hAnsi="Arial" w:cs="Arial"/>
          <w:b w:val="0"/>
          <w:bCs w:val="0"/>
          <w:sz w:val="24"/>
          <w:szCs w:val="24"/>
          <w:highlight w:val="none"/>
          <w:u w:val="none"/>
        </w:rPr>
        <w:t xml:space="preserve">NPower Invoice IN14160781FP</w:t>
        <w:tab/>
        <w:tab/>
        <w:tab/>
        <w:tab/>
        <w:tab/>
        <w:t xml:space="preserve">    £97.44</w:t>
      </w:r>
      <w:r>
        <w:rPr>
          <w:rFonts w:ascii="Arial" w:hAnsi="Arial" w:cs="Arial"/>
          <w:b w:val="0"/>
          <w:bCs w:val="0"/>
          <w:sz w:val="24"/>
          <w:szCs w:val="24"/>
          <w:highlight w:val="none"/>
          <w:u w:val="none"/>
        </w:rPr>
      </w:r>
      <w:r>
        <w:rPr>
          <w:rFonts w:ascii="Arial" w:hAnsi="Arial" w:cs="Arial"/>
          <w:b w:val="0"/>
          <w:bCs w:val="0"/>
          <w:sz w:val="24"/>
          <w:szCs w:val="24"/>
          <w:highlight w:val="none"/>
          <w:u w:val="none"/>
        </w:rPr>
      </w:r>
    </w:p>
    <w:p w14:paraId="6B054B77">
      <w:pPr>
        <w:pStyle w:val="892"/>
        <w:pBdr/>
        <w:spacing/>
        <w:ind/>
        <w:rPr>
          <w:rFonts w:ascii="Arial" w:hAnsi="Arial" w:cs="Arial"/>
          <w:b w:val="0"/>
          <w:bCs w:val="0"/>
          <w:sz w:val="24"/>
          <w:szCs w:val="24"/>
          <w:u w:val="none"/>
        </w:rPr>
      </w:pPr>
      <w:r>
        <w:rPr>
          <w:rFonts w:ascii="Arial" w:hAnsi="Arial" w:cs="Arial"/>
          <w:b w:val="0"/>
          <w:bCs w:val="0"/>
          <w:sz w:val="24"/>
          <w:szCs w:val="24"/>
          <w:highlight w:val="none"/>
          <w:u w:val="none"/>
        </w:rPr>
        <w:t xml:space="preserve">NPower Invoice IN13830789FP</w:t>
        <w:tab/>
        <w:tab/>
        <w:tab/>
        <w:tab/>
        <w:tab/>
        <w:t xml:space="preserve">    £88.16</w:t>
      </w:r>
      <w:r>
        <w:rPr>
          <w:rFonts w:ascii="Arial" w:hAnsi="Arial" w:cs="Arial"/>
          <w:b w:val="0"/>
          <w:bCs w:val="0"/>
          <w:sz w:val="24"/>
          <w:szCs w:val="24"/>
          <w:u w:val="none"/>
        </w:rPr>
      </w:r>
      <w:r>
        <w:rPr>
          <w:rFonts w:ascii="Arial" w:hAnsi="Arial" w:cs="Arial"/>
          <w:b w:val="0"/>
          <w:bCs w:val="0"/>
          <w:sz w:val="24"/>
          <w:szCs w:val="24"/>
          <w:u w:val="none"/>
        </w:rPr>
      </w:r>
    </w:p>
    <w:p w14:paraId="02DA65B2">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28EC7682">
      <w:pPr>
        <w:pStyle w:val="892"/>
        <w:pBdr/>
        <w:spacing/>
        <w:ind/>
        <w:rPr>
          <w:rFonts w:ascii="Arial" w:hAnsi="Arial" w:cs="Arial"/>
          <w:sz w:val="24"/>
          <w:szCs w:val="24"/>
        </w:rPr>
      </w:pPr>
      <w:r>
        <w:rPr>
          <w:rFonts w:ascii="Arial" w:hAnsi="Arial" w:cs="Arial"/>
          <w:sz w:val="24"/>
          <w:szCs w:val="24"/>
        </w:rPr>
        <w:t xml:space="preserve">The Chairman provided explanations for the reimbursement payments he had received during the period, explaining that certain purchases could not be made by the issue of a dual signed Parish Meeting cheque.</w:t>
      </w:r>
      <w:r>
        <w:rPr>
          <w:rFonts w:ascii="Arial" w:hAnsi="Arial" w:cs="Arial"/>
          <w:sz w:val="24"/>
          <w:szCs w:val="24"/>
        </w:rPr>
      </w:r>
    </w:p>
    <w:p w14:paraId="4D1B69A8">
      <w:pPr>
        <w:pStyle w:val="892"/>
        <w:pBdr/>
        <w:spacing/>
        <w:ind/>
        <w:rPr>
          <w:rFonts w:ascii="Arial" w:hAnsi="Arial" w:cs="Arial"/>
          <w:sz w:val="24"/>
          <w:szCs w:val="24"/>
        </w:rPr>
      </w:pPr>
      <w:r>
        <w:rPr>
          <w:rFonts w:ascii="Arial" w:hAnsi="Arial" w:cs="Arial"/>
          <w:sz w:val="24"/>
          <w:szCs w:val="24"/>
          <w:highlight w:val="none"/>
        </w:rPr>
      </w:r>
      <w:r>
        <w:rPr>
          <w:rFonts w:ascii="Arial" w:hAnsi="Arial" w:cs="Arial"/>
          <w:sz w:val="24"/>
          <w:szCs w:val="24"/>
          <w:highlight w:val="none"/>
        </w:rPr>
      </w:r>
      <w:r>
        <w:rPr>
          <w:rFonts w:ascii="Arial" w:hAnsi="Arial" w:cs="Arial"/>
          <w:sz w:val="24"/>
          <w:szCs w:val="24"/>
          <w:highlight w:val="none"/>
        </w:rPr>
      </w:r>
    </w:p>
    <w:p w14:paraId="60D03145">
      <w:pPr>
        <w:pStyle w:val="892"/>
        <w:pBdr/>
        <w:spacing/>
        <w:ind/>
        <w:rPr>
          <w:rFonts w:ascii="Arial" w:hAnsi="Arial" w:cs="Arial"/>
          <w:sz w:val="24"/>
          <w:szCs w:val="24"/>
          <w:highlight w:val="none"/>
        </w:rPr>
      </w:pPr>
      <w:r>
        <w:rPr>
          <w:rFonts w:ascii="Arial" w:hAnsi="Arial" w:cs="Arial"/>
          <w:sz w:val="24"/>
          <w:szCs w:val="24"/>
        </w:rPr>
        <w:t xml:space="preserve">It was proposed by Graham Minett</w:t>
      </w:r>
      <w:r>
        <w:rPr>
          <w:rFonts w:ascii="Arial" w:hAnsi="Arial" w:cs="Arial"/>
          <w:sz w:val="24"/>
          <w:szCs w:val="24"/>
        </w:rPr>
        <w:t xml:space="preserve"> and seconded by Horace Marks</w:t>
      </w:r>
      <w:r>
        <w:rPr>
          <w:rFonts w:ascii="Arial" w:hAnsi="Arial" w:cs="Arial"/>
          <w:sz w:val="24"/>
          <w:szCs w:val="24"/>
        </w:rPr>
        <w:t xml:space="preserve"> that approval should be given for the Chairman to sign the official AGAR form</w:t>
      </w:r>
      <w:r>
        <w:rPr>
          <w:rFonts w:ascii="Arial" w:hAnsi="Arial" w:cs="Arial"/>
          <w:sz w:val="24"/>
          <w:szCs w:val="24"/>
        </w:rPr>
        <w:t xml:space="preserve">s</w:t>
      </w:r>
      <w:r>
        <w:rPr>
          <w:rFonts w:ascii="Arial" w:hAnsi="Arial" w:cs="Arial"/>
          <w:sz w:val="24"/>
          <w:szCs w:val="24"/>
        </w:rPr>
        <w:t xml:space="preserve"> to confirm that all requiremen</w:t>
      </w:r>
      <w:r>
        <w:rPr>
          <w:rFonts w:ascii="Arial" w:hAnsi="Arial" w:cs="Arial"/>
          <w:sz w:val="24"/>
          <w:szCs w:val="24"/>
        </w:rPr>
        <w:t xml:space="preserve">ts had been met, and that the </w:t>
      </w:r>
      <w:r>
        <w:rPr>
          <w:rFonts w:ascii="Arial" w:hAnsi="Arial" w:cs="Arial"/>
          <w:sz w:val="24"/>
          <w:szCs w:val="24"/>
        </w:rPr>
        <w:t xml:space="preserve">audited Parish </w:t>
      </w:r>
      <w:r>
        <w:rPr>
          <w:rFonts w:ascii="Arial" w:hAnsi="Arial" w:cs="Arial"/>
          <w:sz w:val="24"/>
          <w:szCs w:val="24"/>
        </w:rPr>
        <w:t xml:space="preserve">Meeting </w:t>
      </w:r>
      <w:r>
        <w:rPr>
          <w:rFonts w:ascii="Arial" w:hAnsi="Arial" w:cs="Arial"/>
          <w:sz w:val="24"/>
          <w:szCs w:val="24"/>
        </w:rPr>
        <w:t xml:space="preserve">Accounts, Cheques Issued and on-line payments should be approved, this was unanimously agreed.</w:t>
      </w:r>
      <w:r>
        <w:rPr>
          <w:rFonts w:ascii="Arial" w:hAnsi="Arial" w:cs="Arial"/>
          <w:sz w:val="24"/>
          <w:szCs w:val="24"/>
        </w:rPr>
      </w:r>
      <w:r/>
    </w:p>
    <w:p w14:paraId="465DFBD8">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1D74D8E7">
      <w:pPr>
        <w:pBdr/>
        <w:spacing w:line="254" w:lineRule="auto"/>
        <w:ind w:hanging="709" w:left="709"/>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10)</w:t>
      </w:r>
      <w:r>
        <w:rPr>
          <w:rFonts w:ascii="Arial" w:hAnsi="Arial" w:cs="Arial"/>
          <w:sz w:val="24"/>
          <w:szCs w:val="24"/>
        </w:rPr>
        <w:t xml:space="preserve">  </w:t>
      </w:r>
      <w:r>
        <w:rPr>
          <w:rFonts w:ascii="Arial" w:hAnsi="Arial" w:cs="Arial"/>
          <w:b/>
          <w:sz w:val="24"/>
          <w:szCs w:val="24"/>
          <w:u w:val="single"/>
        </w:rPr>
        <w:t xml:space="preserve"> Chairman’s Report: </w:t>
      </w:r>
      <w:r>
        <w:rPr>
          <w:rFonts w:ascii="Arial" w:hAnsi="Arial" w:cs="Arial"/>
          <w:sz w:val="24"/>
          <w:szCs w:val="24"/>
        </w:rPr>
      </w:r>
      <w:r>
        <w:rPr>
          <w:rFonts w:ascii="Arial" w:hAnsi="Arial" w:cs="Arial"/>
          <w:sz w:val="24"/>
          <w:szCs w:val="24"/>
        </w:rPr>
      </w:r>
    </w:p>
    <w:p w14:paraId="11516194">
      <w:pPr>
        <w:pBdr/>
        <w:spacing w:line="254" w:lineRule="auto"/>
        <w:ind w:firstLine="0" w:left="709"/>
        <w:rPr>
          <w:rFonts w:ascii="Arial" w:hAnsi="Arial" w:cs="Arial"/>
          <w:sz w:val="24"/>
          <w:szCs w:val="24"/>
        </w:rPr>
      </w:pPr>
      <w:r>
        <w:rPr>
          <w:rFonts w:ascii="Arial" w:hAnsi="Arial" w:cs="Arial"/>
          <w:sz w:val="24"/>
          <w:szCs w:val="24"/>
        </w:rPr>
        <w:t xml:space="preserve">During the reportingperiod two planning applications had been received for conversion of outbuildings at</w:t>
      </w:r>
      <w:r>
        <w:rPr>
          <w:rFonts w:ascii="Arial" w:hAnsi="Arial" w:cs="Arial"/>
          <w:sz w:val="24"/>
          <w:szCs w:val="24"/>
        </w:rPr>
        <w:t xml:space="preserve"> the grade 2 listed Porch House to be converted into residential accomodation. The application relating to the utilitarian concrete barn had subsequently been withdrawn and is expected to be re-issued to match the style of the other outbuilding conversion.</w:t>
      </w:r>
      <w:r>
        <w:rPr>
          <w:rFonts w:ascii="Arial" w:hAnsi="Arial" w:cs="Arial"/>
          <w:sz w:val="24"/>
          <w:szCs w:val="24"/>
        </w:rPr>
      </w:r>
      <w:r>
        <w:rPr>
          <w:rFonts w:ascii="Arial" w:hAnsi="Arial" w:cs="Arial"/>
          <w:sz w:val="24"/>
          <w:szCs w:val="24"/>
        </w:rPr>
      </w:r>
    </w:p>
    <w:p w14:paraId="6FAF07C7">
      <w:pPr>
        <w:pBdr/>
        <w:spacing w:line="254" w:lineRule="auto"/>
        <w:ind w:firstLine="0" w:left="709"/>
        <w:rPr>
          <w:rFonts w:ascii="Arial" w:hAnsi="Arial" w:cs="Arial"/>
          <w:sz w:val="24"/>
          <w:szCs w:val="24"/>
        </w:rPr>
      </w:pPr>
      <w:r>
        <w:rPr>
          <w:rFonts w:ascii="Arial" w:hAnsi="Arial" w:cs="Arial"/>
          <w:sz w:val="24"/>
          <w:szCs w:val="24"/>
        </w:rPr>
        <w:t xml:space="preserve">The Chairman reported that the rejection in 2025 of the application for a traveelr site adjacent to the Grand Union Canal had not been appealed, but advised the meeting that Alpacas and Lamas are now being kept on this application site.</w:t>
      </w:r>
      <w:r>
        <w:rPr>
          <w:rFonts w:ascii="Arial" w:hAnsi="Arial" w:cs="Arial"/>
          <w:sz w:val="24"/>
          <w:szCs w:val="24"/>
        </w:rPr>
      </w:r>
      <w:r>
        <w:rPr>
          <w:rFonts w:ascii="Arial" w:hAnsi="Arial" w:cs="Arial"/>
          <w:sz w:val="24"/>
          <w:szCs w:val="24"/>
        </w:rPr>
      </w:r>
    </w:p>
    <w:p w14:paraId="241B6BB5">
      <w:pPr>
        <w:pBdr/>
        <w:spacing w:line="254" w:lineRule="auto"/>
        <w:ind w:firstLine="0" w:left="709"/>
        <w:rPr>
          <w:rFonts w:ascii="Arial" w:hAnsi="Arial" w:cs="Arial"/>
          <w:sz w:val="24"/>
          <w:szCs w:val="24"/>
        </w:rPr>
      </w:pPr>
      <w:r>
        <w:rPr>
          <w:rFonts w:ascii="Arial" w:hAnsi="Arial" w:cs="Arial"/>
          <w:sz w:val="24"/>
          <w:szCs w:val="24"/>
        </w:rPr>
        <w:t xml:space="preserve">The Parish Meeting response to the draft Local Plan included a re</w:t>
      </w:r>
      <w:r>
        <w:rPr>
          <w:rFonts w:ascii="Arial" w:hAnsi="Arial" w:cs="Arial"/>
          <w:sz w:val="24"/>
          <w:szCs w:val="24"/>
        </w:rPr>
        <w:t xml:space="preserve">quest to be re-categorised under the Settlements Hierarchy to “Small Settlements/Hamlets. This request highlighted that previously the service provision criteria used was for services provided in the Parish of Dodford, and not within the confines of Dodford Village.</w:t>
      </w:r>
      <w:r>
        <w:rPr>
          <w:rFonts w:ascii="Arial" w:hAnsi="Arial" w:cs="Arial"/>
          <w:sz w:val="24"/>
          <w:szCs w:val="24"/>
        </w:rPr>
        <w:t xml:space="preserve"> A request had therefore been made to amend our service provision scoring to services provided within village confines.</w:t>
      </w:r>
      <w:r>
        <w:rPr>
          <w:rFonts w:ascii="Arial" w:hAnsi="Arial" w:cs="Arial"/>
          <w:sz w:val="24"/>
          <w:szCs w:val="24"/>
        </w:rPr>
      </w:r>
    </w:p>
    <w:p w14:paraId="1BA3C6A0">
      <w:pPr>
        <w:pBdr/>
        <w:spacing w:line="254" w:lineRule="auto"/>
        <w:ind w:firstLine="0" w:left="709"/>
        <w:rPr>
          <w:rFonts w:ascii="Arial" w:hAnsi="Arial" w:cs="Arial"/>
          <w:sz w:val="24"/>
          <w:szCs w:val="24"/>
        </w:rPr>
      </w:pPr>
      <w:r>
        <w:rPr>
          <w:rFonts w:ascii="Arial" w:hAnsi="Arial" w:cs="Arial"/>
          <w:sz w:val="24"/>
          <w:szCs w:val="24"/>
        </w:rPr>
        <w:t xml:space="preserve">The Flood Group recently held </w:t>
      </w:r>
      <w:r>
        <w:rPr>
          <w:rFonts w:ascii="Arial" w:hAnsi="Arial" w:cs="Arial"/>
          <w:sz w:val="24"/>
          <w:szCs w:val="24"/>
        </w:rPr>
        <w:t xml:space="preserve">their final meeting which recognised the need for vulnerable property owners in low lying areas to take responsibility for implementing flood control measures to protect their homes, since exceptional rainfall events can neither be predicted or controlled.</w:t>
      </w:r>
      <w:r>
        <w:rPr>
          <w:rFonts w:ascii="Arial" w:hAnsi="Arial" w:cs="Arial"/>
          <w:sz w:val="24"/>
          <w:szCs w:val="24"/>
        </w:rPr>
      </w:r>
      <w:r>
        <w:rPr>
          <w:rFonts w:ascii="Arial" w:hAnsi="Arial" w:cs="Arial"/>
          <w:sz w:val="24"/>
          <w:szCs w:val="24"/>
        </w:rPr>
      </w:r>
    </w:p>
    <w:p w14:paraId="1D028C45">
      <w:pPr>
        <w:pBdr/>
        <w:spacing w:line="254" w:lineRule="auto"/>
        <w:ind w:firstLine="0" w:left="709"/>
        <w:rPr>
          <w:rFonts w:ascii="Arial" w:hAnsi="Arial" w:cs="Arial"/>
          <w:sz w:val="24"/>
          <w:szCs w:val="24"/>
        </w:rPr>
      </w:pPr>
      <w:r>
        <w:rPr>
          <w:rFonts w:ascii="Arial" w:hAnsi="Arial" w:cs="Arial"/>
          <w:sz w:val="24"/>
          <w:szCs w:val="24"/>
        </w:rPr>
        <w:t xml:space="preserve">The Chairman reported that, on a second attempt, he had sucessfully</w:t>
      </w:r>
      <w:r>
        <w:rPr>
          <w:rFonts w:ascii="Arial" w:hAnsi="Arial" w:cs="Arial"/>
          <w:sz w:val="24"/>
          <w:szCs w:val="24"/>
        </w:rPr>
        <w:t xml:space="preserve"> organised the repair to the leaking water main adjacent to the memorial bench. Anglian Water had, six months previously, denied responsibility, with the result that substantial volumes of drinking water had unnecessarily been lost over a six month period.</w:t>
      </w:r>
      <w:r>
        <w:rPr>
          <w:rFonts w:ascii="Arial" w:hAnsi="Arial" w:cs="Arial"/>
          <w:sz w:val="24"/>
          <w:szCs w:val="24"/>
        </w:rPr>
      </w:r>
      <w:r>
        <w:rPr>
          <w:rFonts w:ascii="Arial" w:hAnsi="Arial" w:cs="Arial"/>
          <w:sz w:val="24"/>
          <w:szCs w:val="24"/>
        </w:rPr>
      </w:r>
    </w:p>
    <w:p w14:paraId="09B18D1E">
      <w:pPr>
        <w:pBdr/>
        <w:spacing w:line="254" w:lineRule="auto"/>
        <w:ind w:firstLine="0" w:left="709"/>
        <w:rPr>
          <w:rFonts w:ascii="Arial" w:hAnsi="Arial" w:cs="Arial"/>
          <w:sz w:val="24"/>
          <w:szCs w:val="24"/>
        </w:rPr>
      </w:pPr>
      <w:r>
        <w:rPr>
          <w:rFonts w:ascii="Arial" w:hAnsi="Arial" w:cs="Arial"/>
          <w:sz w:val="24"/>
          <w:szCs w:val="24"/>
        </w:rPr>
        <w:t xml:space="preserve">The leakage of sewage contaminated ground water remains unresolved some 22 months since it was reported to WNC Environmental Health. The Chairman reported that he had written a formal letter to Councillor Mark Arnull, Leader of WNC, advisin</w:t>
      </w:r>
      <w:r>
        <w:rPr>
          <w:rFonts w:ascii="Arial" w:hAnsi="Arial" w:cs="Arial"/>
          <w:sz w:val="24"/>
          <w:szCs w:val="24"/>
        </w:rPr>
        <w:t xml:space="preserve">g that unless definitve solutions were offered, the matter would be reported in the local press and referred to Stuart Andrew MP. With no progress since writing to Cllr. Arnull, the meeting attendees voted unanimously to contact the local press and our MP.</w:t>
      </w:r>
      <w:r>
        <w:rPr>
          <w:rFonts w:ascii="Arial" w:hAnsi="Arial" w:cs="Arial"/>
          <w:sz w:val="24"/>
          <w:szCs w:val="24"/>
        </w:rPr>
      </w:r>
      <w:r>
        <w:rPr>
          <w:rFonts w:ascii="Arial" w:hAnsi="Arial" w:cs="Arial"/>
          <w:sz w:val="24"/>
          <w:szCs w:val="24"/>
        </w:rPr>
      </w:r>
    </w:p>
    <w:p w14:paraId="51D0C88A">
      <w:pPr>
        <w:pBdr/>
        <w:spacing w:line="254" w:lineRule="auto"/>
        <w:ind w:firstLine="0" w:left="709"/>
        <w:rPr>
          <w:rFonts w:ascii="Arial" w:hAnsi="Arial" w:cs="Arial"/>
          <w:sz w:val="24"/>
          <w:szCs w:val="24"/>
        </w:rPr>
      </w:pPr>
      <w:r>
        <w:rPr>
          <w:rFonts w:ascii="Arial" w:hAnsi="Arial" w:cs="Arial"/>
          <w:sz w:val="24"/>
          <w:szCs w:val="24"/>
        </w:rPr>
        <w:t xml:space="preserve">The Roadmender repairs carried out near the salt bin below the A45 had remained intact and serviceable having survived exposure to the harsh elements during the Winter months; by contrast, many of the conventional tarmac repairs failed repeatedly.</w:t>
      </w:r>
      <w:r>
        <w:rPr>
          <w:rFonts w:ascii="Arial" w:hAnsi="Arial" w:cs="Arial"/>
          <w:sz w:val="24"/>
          <w:szCs w:val="24"/>
        </w:rPr>
      </w:r>
      <w:r>
        <w:rPr>
          <w:rFonts w:ascii="Arial" w:hAnsi="Arial" w:cs="Arial"/>
          <w:sz w:val="24"/>
          <w:szCs w:val="24"/>
        </w:rPr>
      </w:r>
    </w:p>
    <w:p w14:paraId="1B605B86">
      <w:pPr>
        <w:pBdr/>
        <w:spacing w:line="254" w:lineRule="auto"/>
        <w:ind w:firstLine="0" w:left="709"/>
        <w:rPr>
          <w:rFonts w:ascii="Arial" w:hAnsi="Arial" w:cs="Arial"/>
          <w:sz w:val="24"/>
          <w:szCs w:val="24"/>
        </w:rPr>
      </w:pPr>
      <w:r>
        <w:rPr>
          <w:rFonts w:ascii="Arial" w:hAnsi="Arial" w:cs="Arial"/>
          <w:sz w:val="24"/>
          <w:szCs w:val="24"/>
        </w:rPr>
        <w:t xml:space="preserve">Our street lighting installed in 2020 remains reliably serviceable with no failures yet experienced. The Chairman reminded the meeting about the need to build up a reserve sufficient to fund an eventual replacement programme.</w:t>
      </w:r>
      <w:r>
        <w:rPr>
          <w:rFonts w:ascii="Arial" w:hAnsi="Arial" w:cs="Arial"/>
          <w:sz w:val="24"/>
          <w:szCs w:val="24"/>
        </w:rPr>
      </w:r>
      <w:r>
        <w:rPr>
          <w:rFonts w:ascii="Arial" w:hAnsi="Arial" w:cs="Arial"/>
          <w:sz w:val="24"/>
          <w:szCs w:val="24"/>
        </w:rPr>
      </w:r>
    </w:p>
    <w:p w14:paraId="5D07982F">
      <w:pPr>
        <w:pBdr/>
        <w:spacing w:line="254" w:lineRule="auto"/>
        <w:ind w:firstLine="0" w:left="709"/>
        <w:rPr>
          <w:rFonts w:ascii="Arial" w:hAnsi="Arial" w:cs="Arial"/>
          <w:sz w:val="24"/>
          <w:szCs w:val="24"/>
        </w:rPr>
      </w:pPr>
      <w:r>
        <w:rPr>
          <w:rFonts w:ascii="Arial" w:hAnsi="Arial" w:cs="Arial"/>
          <w:sz w:val="24"/>
          <w:szCs w:val="24"/>
        </w:rPr>
        <w:t xml:space="preserve">On-Line banking using the Nat West Bankline system proved to be unworkable and has since been abandoned in favour of conventional dual signatory cheque payments.</w:t>
      </w:r>
      <w:r>
        <w:rPr>
          <w:rFonts w:ascii="Arial" w:hAnsi="Arial" w:cs="Arial"/>
          <w:sz w:val="24"/>
          <w:szCs w:val="24"/>
        </w:rPr>
      </w:r>
      <w:r>
        <w:rPr>
          <w:rFonts w:ascii="Arial" w:hAnsi="Arial" w:cs="Arial"/>
          <w:sz w:val="24"/>
          <w:szCs w:val="24"/>
        </w:rPr>
      </w:r>
    </w:p>
    <w:p w14:paraId="1C4AACB4">
      <w:pPr>
        <w:pBdr/>
        <w:spacing w:line="254" w:lineRule="auto"/>
        <w:ind w:firstLine="0" w:left="709"/>
        <w:rPr>
          <w:rFonts w:ascii="Arial" w:hAnsi="Arial" w:cs="Arial"/>
          <w:sz w:val="24"/>
          <w:szCs w:val="24"/>
        </w:rPr>
      </w:pPr>
      <w:r>
        <w:rPr>
          <w:rFonts w:ascii="Arial" w:hAnsi="Arial" w:cs="Arial"/>
          <w:sz w:val="24"/>
          <w:szCs w:val="24"/>
        </w:rPr>
        <w:t xml:space="preserve">The Chairman reported that in order to comply with the new assertion 10 audit requirement, it had become necessay to purchase a dedicated, Parish owned laptop, and to create a Gov.uk email address to keep Parish correspondence separate from personal mail. </w:t>
      </w:r>
      <w:r>
        <w:rPr>
          <w:rFonts w:ascii="Arial" w:hAnsi="Arial" w:cs="Arial"/>
          <w:sz w:val="24"/>
          <w:szCs w:val="24"/>
        </w:rPr>
      </w:r>
      <w:r>
        <w:rPr>
          <w:rFonts w:ascii="Arial" w:hAnsi="Arial" w:cs="Arial"/>
          <w:sz w:val="24"/>
          <w:szCs w:val="24"/>
        </w:rPr>
      </w:r>
    </w:p>
    <w:p w14:paraId="60872D43">
      <w:pPr>
        <w:pBdr/>
        <w:spacing w:line="254" w:lineRule="auto"/>
        <w:ind w:firstLine="0" w:left="709"/>
        <w:rPr>
          <w:rFonts w:ascii="Arial" w:hAnsi="Arial" w:cs="Arial"/>
          <w:sz w:val="24"/>
          <w:szCs w:val="24"/>
        </w:rPr>
      </w:pPr>
      <w:r>
        <w:rPr>
          <w:rFonts w:ascii="Arial" w:hAnsi="Arial" w:cs="Arial"/>
          <w:sz w:val="24"/>
          <w:szCs w:val="24"/>
        </w:rPr>
        <w:t xml:space="preserve">The Chairman reflected on another good year for social events in the village, expressing his thanks for the hard work of the organisers.</w:t>
      </w:r>
      <w:r>
        <w:rPr>
          <w:rFonts w:ascii="Arial" w:hAnsi="Arial" w:cs="Arial"/>
          <w:sz w:val="24"/>
          <w:szCs w:val="24"/>
        </w:rPr>
      </w:r>
      <w:r>
        <w:rPr>
          <w:rFonts w:ascii="Arial" w:hAnsi="Arial" w:cs="Arial"/>
          <w:sz w:val="24"/>
          <w:szCs w:val="24"/>
        </w:rPr>
      </w:r>
    </w:p>
    <w:p w14:paraId="7E3D8505">
      <w:pPr>
        <w:pBdr/>
        <w:spacing w:line="254" w:lineRule="auto"/>
        <w:ind w:firstLine="0" w:left="709"/>
        <w:rPr>
          <w:rFonts w:ascii="Arial" w:hAnsi="Arial" w:cs="Arial"/>
          <w:sz w:val="24"/>
          <w:szCs w:val="24"/>
        </w:rPr>
      </w:pPr>
      <w:r>
        <w:rPr>
          <w:rFonts w:ascii="Arial" w:hAnsi="Arial" w:cs="Arial"/>
          <w:sz w:val="24"/>
          <w:szCs w:val="24"/>
        </w:rPr>
        <w:t xml:space="preserve">Our P</w:t>
      </w:r>
      <w:r>
        <w:rPr>
          <w:rFonts w:ascii="Arial" w:hAnsi="Arial" w:cs="Arial"/>
          <w:sz w:val="24"/>
          <w:szCs w:val="24"/>
        </w:rPr>
        <w:t xml:space="preserve">CSO had, prior to the meeting, requested the Chairman to ask attendees to be vigilant during hot summer weather, taking care not to leave windows open when away from their homes, and to lock up tools and garden equipment in sheds, garages and outbuildings.</w:t>
      </w:r>
      <w:r>
        <w:rPr>
          <w:rFonts w:ascii="Arial" w:hAnsi="Arial" w:cs="Arial"/>
          <w:sz w:val="24"/>
          <w:szCs w:val="24"/>
        </w:rPr>
      </w:r>
      <w:r>
        <w:rPr>
          <w:rFonts w:ascii="Arial" w:hAnsi="Arial" w:cs="Arial"/>
          <w:sz w:val="24"/>
          <w:szCs w:val="24"/>
        </w:rPr>
      </w:r>
    </w:p>
    <w:p w14:paraId="37485553">
      <w:pPr>
        <w:pBdr/>
        <w:spacing w:line="254" w:lineRule="auto"/>
        <w:ind w:firstLine="0" w:left="709"/>
        <w:rPr>
          <w:rFonts w:ascii="Arial" w:hAnsi="Arial" w:cs="Arial"/>
          <w:sz w:val="24"/>
          <w:szCs w:val="24"/>
        </w:rPr>
      </w:pPr>
      <w:r>
        <w:rPr>
          <w:rFonts w:ascii="Arial" w:hAnsi="Arial" w:cs="Arial"/>
          <w:sz w:val="24"/>
          <w:szCs w:val="24"/>
          <w:highlight w:val="none"/>
        </w:rPr>
      </w:r>
      <w:r>
        <w:rPr>
          <w:rFonts w:ascii="Arial" w:hAnsi="Arial" w:cs="Arial"/>
          <w:sz w:val="24"/>
          <w:szCs w:val="24"/>
        </w:rPr>
      </w:r>
      <w:r>
        <w:rPr>
          <w:rFonts w:ascii="Arial" w:hAnsi="Arial" w:cs="Arial"/>
          <w:sz w:val="24"/>
          <w:szCs w:val="24"/>
        </w:rPr>
      </w:r>
    </w:p>
    <w:p w14:paraId="34AD4EFB">
      <w:pPr>
        <w:pBdr/>
        <w:spacing w:line="254" w:lineRule="auto"/>
        <w:ind w:hanging="709" w:left="709"/>
        <w:rPr>
          <w:rFonts w:ascii="Arial" w:hAnsi="Arial" w:cs="Arial"/>
          <w:sz w:val="24"/>
          <w:szCs w:val="24"/>
        </w:rPr>
      </w:pPr>
      <w:r>
        <w:rPr>
          <w:rFonts w:ascii="Arial" w:hAnsi="Arial" w:cs="Arial"/>
          <w:sz w:val="24"/>
          <w:szCs w:val="24"/>
        </w:rPr>
        <w:tab/>
      </w:r>
      <w:r>
        <w:rPr>
          <w:rFonts w:ascii="Arial" w:hAnsi="Arial" w:cs="Arial"/>
          <w:sz w:val="24"/>
          <w:szCs w:val="24"/>
        </w:rPr>
        <w:t xml:space="preserve"> </w:t>
      </w:r>
      <w:r>
        <w:rPr>
          <w:rFonts w:ascii="Arial" w:hAnsi="Arial" w:cs="Arial"/>
          <w:sz w:val="24"/>
          <w:szCs w:val="24"/>
        </w:rPr>
      </w:r>
      <w:r>
        <w:rPr>
          <w:rFonts w:ascii="Arial" w:hAnsi="Arial" w:cs="Arial"/>
          <w:sz w:val="24"/>
          <w:szCs w:val="24"/>
        </w:rPr>
      </w:r>
    </w:p>
    <w:p w14:paraId="1F12EE39">
      <w:pPr>
        <w:pBdr/>
        <w:spacing w:line="254" w:lineRule="auto"/>
        <w:ind w:hanging="709" w:left="709"/>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3754E039">
      <w:pPr>
        <w:pBdr/>
        <w:spacing w:line="254" w:lineRule="auto"/>
        <w:ind w:hanging="720" w:left="720"/>
        <w:rPr>
          <w:rFonts w:ascii="Arial" w:hAnsi="Arial" w:cs="Arial"/>
          <w:sz w:val="24"/>
          <w:szCs w:val="24"/>
        </w:rPr>
      </w:pPr>
      <w:r>
        <w:rPr>
          <w:rFonts w:ascii="Arial" w:hAnsi="Arial" w:cs="Arial"/>
          <w:sz w:val="24"/>
          <w:szCs w:val="24"/>
          <w:highlight w:val="none"/>
        </w:rPr>
      </w:r>
      <w:r>
        <w:rPr>
          <w:rFonts w:ascii="Arial" w:hAnsi="Arial" w:cs="Arial"/>
          <w:sz w:val="24"/>
          <w:szCs w:val="24"/>
        </w:rPr>
      </w:r>
      <w:r>
        <w:rPr>
          <w:rFonts w:ascii="Arial" w:hAnsi="Arial" w:cs="Arial"/>
          <w:sz w:val="24"/>
          <w:szCs w:val="24"/>
        </w:rPr>
      </w:r>
    </w:p>
    <w:p w14:paraId="4643ACDC">
      <w:pPr>
        <w:pBdr/>
        <w:spacing w:line="254" w:lineRule="auto"/>
        <w:ind w:hanging="720" w:left="720"/>
        <w:rPr>
          <w:rFonts w:ascii="Arial" w:hAnsi="Arial" w:cs="Arial"/>
          <w:sz w:val="24"/>
          <w:szCs w:val="24"/>
          <w:highlight w:val="none"/>
        </w:rPr>
      </w:pPr>
      <w:r>
        <w:rPr>
          <w:rFonts w:ascii="Arial" w:hAnsi="Arial" w:cs="Arial"/>
          <w:b/>
          <w:sz w:val="24"/>
          <w:szCs w:val="24"/>
        </w:rPr>
        <w:t xml:space="preserve">11)</w:t>
      </w:r>
      <w:r>
        <w:rPr>
          <w:rFonts w:ascii="Arial" w:hAnsi="Arial" w:cs="Arial"/>
          <w:sz w:val="24"/>
          <w:szCs w:val="24"/>
        </w:rPr>
        <w:t xml:space="preserve"> </w:t>
      </w:r>
      <w:r>
        <w:rPr>
          <w:rFonts w:ascii="Arial" w:hAnsi="Arial" w:cs="Arial"/>
          <w:sz w:val="24"/>
          <w:szCs w:val="24"/>
        </w:rPr>
        <w:tab/>
      </w:r>
      <w:r>
        <w:rPr>
          <w:rFonts w:ascii="Arial" w:hAnsi="Arial" w:cs="Arial"/>
          <w:b/>
          <w:sz w:val="24"/>
          <w:szCs w:val="24"/>
          <w:u w:val="single"/>
        </w:rPr>
        <w:t xml:space="preserve">Election of Officers</w:t>
      </w:r>
      <w:r>
        <w:rPr>
          <w:rFonts w:ascii="Arial" w:hAnsi="Arial" w:cs="Arial"/>
          <w:sz w:val="24"/>
          <w:szCs w:val="24"/>
        </w:rPr>
        <w:t xml:space="preserve"> </w:t>
      </w:r>
      <w:r>
        <w:rPr>
          <w:rFonts w:ascii="Arial" w:hAnsi="Arial" w:cs="Arial"/>
          <w:sz w:val="24"/>
          <w:szCs w:val="24"/>
          <w:highlight w:val="none"/>
        </w:rPr>
      </w:r>
      <w:r>
        <w:rPr>
          <w:rFonts w:ascii="Arial" w:hAnsi="Arial" w:cs="Arial"/>
          <w:sz w:val="24"/>
          <w:szCs w:val="24"/>
          <w:highlight w:val="none"/>
        </w:rPr>
      </w:r>
    </w:p>
    <w:p w14:paraId="15703DC8">
      <w:pPr>
        <w:pBdr/>
        <w:spacing w:line="254" w:lineRule="auto"/>
        <w:ind w:hanging="720" w:left="720"/>
        <w:rPr>
          <w:rFonts w:ascii="Arial" w:hAnsi="Arial" w:cs="Arial"/>
          <w:sz w:val="24"/>
          <w:szCs w:val="24"/>
          <w:highlight w:val="none"/>
        </w:rPr>
      </w:pPr>
      <w:r>
        <w:rPr>
          <w:rFonts w:ascii="Arial" w:hAnsi="Arial" w:cs="Arial"/>
          <w:sz w:val="24"/>
          <w:szCs w:val="24"/>
          <w:highlight w:val="none"/>
        </w:rPr>
        <w:tab/>
        <w:t xml:space="preserve">No new nominations were received for the roles of Chairman and Clerk</w:t>
      </w:r>
      <w:r>
        <w:rPr>
          <w:rFonts w:ascii="Arial" w:hAnsi="Arial" w:cs="Arial"/>
          <w:sz w:val="24"/>
          <w:szCs w:val="24"/>
          <w:highlight w:val="none"/>
        </w:rPr>
        <w:t xml:space="preserve">. </w:t>
      </w:r>
      <w:r>
        <w:rPr>
          <w:rFonts w:ascii="Arial" w:hAnsi="Arial" w:cs="Arial"/>
          <w:sz w:val="24"/>
          <w:szCs w:val="24"/>
          <w:highlight w:val="none"/>
        </w:rPr>
      </w:r>
      <w:r>
        <w:rPr>
          <w:rFonts w:ascii="Arial" w:hAnsi="Arial" w:cs="Arial"/>
          <w:sz w:val="24"/>
          <w:szCs w:val="24"/>
          <w:highlight w:val="none"/>
        </w:rPr>
      </w:r>
    </w:p>
    <w:p w14:paraId="75D0AA4D">
      <w:pPr>
        <w:pBdr/>
        <w:spacing w:line="254" w:lineRule="auto"/>
        <w:ind w:firstLine="0" w:left="720"/>
        <w:rPr>
          <w:rFonts w:ascii="Arial" w:hAnsi="Arial" w:cs="Arial"/>
          <w:sz w:val="24"/>
          <w:szCs w:val="24"/>
          <w:highlight w:val="none"/>
        </w:rPr>
      </w:pPr>
      <w:r>
        <w:rPr>
          <w:rFonts w:ascii="Arial" w:hAnsi="Arial" w:cs="Arial"/>
          <w:sz w:val="24"/>
          <w:szCs w:val="24"/>
          <w:highlight w:val="none"/>
        </w:rPr>
        <w:t xml:space="preserve">It was propsed by Horace Marks, and seconded by Graham Minett that Colin Newton be re-elected</w:t>
      </w:r>
      <w:r>
        <w:rPr>
          <w:rFonts w:ascii="Arial" w:hAnsi="Arial" w:cs="Arial"/>
          <w:sz w:val="24"/>
          <w:szCs w:val="24"/>
          <w:highlight w:val="none"/>
        </w:rPr>
        <w:t xml:space="preserve"> as Chairman, this was unanimously agreed.</w:t>
      </w:r>
      <w:r>
        <w:rPr>
          <w:rFonts w:ascii="Arial" w:hAnsi="Arial" w:cs="Arial"/>
          <w:sz w:val="24"/>
          <w:szCs w:val="24"/>
          <w:highlight w:val="none"/>
        </w:rPr>
      </w:r>
      <w:r>
        <w:rPr>
          <w:rFonts w:ascii="Arial" w:hAnsi="Arial" w:cs="Arial"/>
          <w:sz w:val="24"/>
          <w:szCs w:val="24"/>
          <w:highlight w:val="none"/>
        </w:rPr>
      </w:r>
    </w:p>
    <w:p w14:paraId="1CDB53F8">
      <w:pPr>
        <w:pBdr/>
        <w:spacing w:line="254" w:lineRule="auto"/>
        <w:ind w:firstLine="0" w:left="720"/>
        <w:rPr>
          <w:rFonts w:ascii="Arial" w:hAnsi="Arial" w:cs="Arial"/>
          <w:sz w:val="24"/>
          <w:szCs w:val="24"/>
          <w:highlight w:val="none"/>
        </w:rPr>
      </w:pPr>
      <w:r>
        <w:rPr>
          <w:rFonts w:ascii="Arial" w:hAnsi="Arial" w:cs="Arial"/>
          <w:sz w:val="24"/>
          <w:szCs w:val="24"/>
          <w:highlight w:val="none"/>
        </w:rPr>
        <w:t xml:space="preserve">It was proposed by Dave Robinson, and seconded by Jennie Fuller that Denise</w:t>
      </w:r>
      <w:r>
        <w:rPr>
          <w:rFonts w:ascii="Arial" w:hAnsi="Arial" w:cs="Arial"/>
          <w:sz w:val="24"/>
          <w:szCs w:val="24"/>
          <w:highlight w:val="none"/>
        </w:rPr>
        <w:t xml:space="preserve"> Elliott</w:t>
      </w:r>
      <w:r>
        <w:rPr>
          <w:rFonts w:ascii="Arial" w:hAnsi="Arial" w:cs="Arial"/>
          <w:sz w:val="24"/>
          <w:szCs w:val="24"/>
          <w:highlight w:val="none"/>
        </w:rPr>
        <w:t xml:space="preserve"> be re-elected as Clerk, this was unanimously agreed.</w:t>
      </w:r>
      <w:r>
        <w:rPr>
          <w:rFonts w:ascii="Arial" w:hAnsi="Arial" w:cs="Arial"/>
          <w:sz w:val="24"/>
          <w:szCs w:val="24"/>
          <w:highlight w:val="none"/>
        </w:rPr>
      </w:r>
      <w:r>
        <w:rPr>
          <w:rFonts w:ascii="Arial" w:hAnsi="Arial" w:cs="Arial"/>
          <w:sz w:val="24"/>
          <w:szCs w:val="24"/>
          <w:highlight w:val="none"/>
        </w:rPr>
      </w:r>
    </w:p>
    <w:p w14:paraId="5BEBC465">
      <w:pPr>
        <w:pBdr/>
        <w:spacing w:line="254" w:lineRule="auto"/>
        <w:ind w:hanging="720" w:left="720"/>
        <w:rPr>
          <w:rFonts w:ascii="Arial" w:hAnsi="Arial" w:cs="Arial"/>
          <w:sz w:val="24"/>
          <w:szCs w:val="24"/>
        </w:rPr>
      </w:pPr>
      <w:r>
        <w:rPr>
          <w:rFonts w:ascii="Arial" w:hAnsi="Arial" w:cs="Arial"/>
          <w:sz w:val="24"/>
          <w:szCs w:val="24"/>
        </w:rPr>
        <w:tab/>
      </w:r>
      <w:r>
        <w:rPr>
          <w:rFonts w:ascii="Arial" w:hAnsi="Arial" w:cs="Arial"/>
          <w:sz w:val="24"/>
          <w:szCs w:val="24"/>
        </w:rPr>
      </w:r>
      <w:r>
        <w:rPr>
          <w:rFonts w:ascii="Arial" w:hAnsi="Arial" w:cs="Arial"/>
          <w:sz w:val="24"/>
          <w:szCs w:val="24"/>
        </w:rPr>
      </w:r>
    </w:p>
    <w:p w14:paraId="4F2BB510">
      <w:pPr>
        <w:pBdr/>
        <w:spacing w:line="254" w:lineRule="auto"/>
        <w:ind w:hanging="720" w:left="720"/>
        <w:rPr>
          <w:rFonts w:ascii="Arial" w:hAnsi="Arial" w:cs="Arial"/>
          <w:sz w:val="24"/>
          <w:szCs w:val="24"/>
        </w:rPr>
      </w:pPr>
      <w:r>
        <w:rPr>
          <w:rFonts w:ascii="Arial" w:hAnsi="Arial" w:cs="Arial"/>
          <w:sz w:val="24"/>
          <w:szCs w:val="24"/>
        </w:rPr>
        <w:t xml:space="preserve">12)</w:t>
      </w:r>
      <w:r>
        <w:rPr>
          <w:rFonts w:ascii="Arial" w:hAnsi="Arial" w:cs="Arial"/>
          <w:sz w:val="24"/>
          <w:szCs w:val="24"/>
        </w:rPr>
        <w:tab/>
      </w:r>
      <w:r>
        <w:rPr>
          <w:rFonts w:ascii="Arial" w:hAnsi="Arial" w:cs="Arial"/>
          <w:b/>
          <w:sz w:val="24"/>
          <w:szCs w:val="24"/>
          <w:u w:val="single"/>
        </w:rPr>
        <w:t xml:space="preserve">Any other Business</w:t>
      </w:r>
      <w:r>
        <w:rPr>
          <w:rFonts w:ascii="Arial" w:hAnsi="Arial" w:cs="Arial"/>
          <w:sz w:val="24"/>
          <w:szCs w:val="24"/>
        </w:rPr>
        <w:t xml:space="preserve"> </w:t>
      </w:r>
      <w:r>
        <w:rPr>
          <w:rFonts w:ascii="Arial" w:hAnsi="Arial" w:cs="Arial"/>
          <w:sz w:val="24"/>
          <w:szCs w:val="24"/>
        </w:rPr>
      </w:r>
      <w:r>
        <w:rPr>
          <w:rFonts w:ascii="Arial" w:hAnsi="Arial" w:cs="Arial"/>
          <w:sz w:val="24"/>
          <w:szCs w:val="24"/>
        </w:rPr>
      </w:r>
    </w:p>
    <w:p w14:paraId="3E2C4455">
      <w:pPr>
        <w:pBdr/>
        <w:spacing w:line="254" w:lineRule="auto"/>
        <w:ind/>
        <w:rPr>
          <w:rFonts w:ascii="Arial" w:hAnsi="Arial" w:cs="Arial"/>
          <w:sz w:val="24"/>
          <w:szCs w:val="24"/>
        </w:rPr>
      </w:pPr>
      <w:r>
        <w:rPr>
          <w:rFonts w:ascii="Arial" w:hAnsi="Arial" w:cs="Arial"/>
          <w:sz w:val="24"/>
          <w:szCs w:val="24"/>
        </w:rPr>
        <w:t xml:space="preserve">           There being no further matters rai</w:t>
      </w:r>
      <w:r>
        <w:rPr>
          <w:rFonts w:ascii="Arial" w:hAnsi="Arial" w:cs="Arial"/>
          <w:sz w:val="24"/>
          <w:szCs w:val="24"/>
        </w:rPr>
        <w:t xml:space="preserve">sed, the meeting closed at 21.45</w:t>
      </w:r>
      <w:r>
        <w:rPr>
          <w:rFonts w:ascii="Arial" w:hAnsi="Arial" w:cs="Arial"/>
          <w:sz w:val="24"/>
          <w:szCs w:val="24"/>
        </w:rPr>
        <w:t xml:space="preserve"> hrs.</w:t>
      </w:r>
      <w:r>
        <w:rPr>
          <w:rFonts w:ascii="Arial" w:hAnsi="Arial" w:cs="Arial"/>
          <w:sz w:val="24"/>
          <w:szCs w:val="24"/>
        </w:rPr>
      </w:r>
      <w:r>
        <w:rPr>
          <w:rFonts w:ascii="Arial" w:hAnsi="Arial" w:cs="Arial"/>
          <w:sz w:val="24"/>
          <w:szCs w:val="24"/>
        </w:rPr>
      </w:r>
    </w:p>
    <w:p w14:paraId="4897CD73">
      <w:pPr>
        <w:pStyle w:val="892"/>
        <w:pBdr/>
        <w:spacing w:line="254" w:lineRule="auto"/>
        <w:ind/>
        <w:jc w:val="center"/>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5533E247">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67AEFDF4">
      <w:pPr>
        <w:pStyle w:val="892"/>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16E4E448">
      <w:pPr>
        <w:pBdr/>
        <w:spacing/>
        <w:ind/>
        <w:rPr>
          <w:rFonts w:ascii="Arial" w:hAnsi="Arial" w:cs="Arial"/>
          <w:b/>
          <w:sz w:val="24"/>
          <w:szCs w:val="24"/>
          <w:u w:val="single"/>
        </w:rPr>
      </w:pPr>
      <w:r>
        <w:rPr>
          <w:rFonts w:ascii="Arial" w:hAnsi="Arial" w:cs="Arial"/>
          <w:b/>
          <w:sz w:val="24"/>
          <w:szCs w:val="24"/>
          <w:u w:val="single"/>
        </w:rPr>
        <w:t xml:space="preserve">Chairman</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u w:val="single"/>
        </w:rPr>
        <w:t xml:space="preserve">Clerk</w:t>
      </w:r>
      <w:r>
        <w:rPr>
          <w:rFonts w:ascii="Arial" w:hAnsi="Arial" w:cs="Arial"/>
          <w:b/>
          <w:sz w:val="24"/>
          <w:szCs w:val="24"/>
          <w:u w:val="single"/>
        </w:rPr>
      </w:r>
      <w:r>
        <w:rPr>
          <w:rFonts w:ascii="Arial" w:hAnsi="Arial" w:cs="Arial"/>
          <w:b/>
          <w:sz w:val="24"/>
          <w:szCs w:val="24"/>
          <w:u w:val="single"/>
        </w:rPr>
      </w:r>
    </w:p>
    <w:p w14:paraId="63F84425">
      <w:pPr>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609C232B">
      <w:pPr>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0D47D71C">
      <w:pPr>
        <w:pBdr/>
        <w:spacing/>
        <w:ind/>
        <w:rPr>
          <w:rFonts w:ascii="Arial" w:hAnsi="Arial" w:cs="Arial"/>
          <w:b/>
          <w:bCs/>
          <w:sz w:val="24"/>
          <w:szCs w:val="24"/>
          <w:highlight w:val="none"/>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Pr>
          <w:rFonts w:ascii="Arial" w:hAnsi="Arial" w:cs="Arial"/>
          <w:b/>
          <w:bCs/>
          <w:sz w:val="24"/>
          <w:szCs w:val="24"/>
          <w:highlight w:val="none"/>
        </w:rPr>
      </w:r>
      <w:r>
        <w:rPr>
          <w:rFonts w:ascii="Arial" w:hAnsi="Arial" w:cs="Arial"/>
          <w:b/>
          <w:bCs/>
          <w:sz w:val="24"/>
          <w:szCs w:val="24"/>
          <w:highlight w:val="none"/>
        </w:rPr>
      </w:r>
    </w:p>
    <w:p w14:paraId="6A3C460F">
      <w:pPr>
        <w:pBdr/>
        <w:spacing/>
        <w:ind/>
        <w:rPr>
          <w:rFonts w:ascii="Arial" w:hAnsi="Arial" w:cs="Arial"/>
          <w:b/>
          <w:sz w:val="24"/>
          <w:szCs w:val="24"/>
        </w:rPr>
      </w:pPr>
      <w:r>
        <w:rPr>
          <w:rFonts w:ascii="Arial" w:hAnsi="Arial" w:cs="Arial"/>
          <w:b/>
          <w:sz w:val="24"/>
          <w:szCs w:val="24"/>
        </w:rPr>
      </w:r>
      <w:r>
        <w:rPr>
          <w:rFonts w:ascii="Arial" w:hAnsi="Arial" w:cs="Arial"/>
          <w:b/>
          <w:sz w:val="24"/>
          <w:szCs w:val="24"/>
        </w:rPr>
      </w:r>
      <w:r>
        <w:rPr>
          <w:rFonts w:ascii="Arial" w:hAnsi="Arial" w:cs="Arial"/>
          <w:b/>
          <w:sz w:val="24"/>
          <w:szCs w:val="24"/>
        </w:rPr>
      </w:r>
    </w:p>
    <w:p w14:paraId="702FF22E">
      <w:pPr>
        <w:pBdr/>
        <w:spacing/>
        <w:ind/>
        <w:rPr>
          <w:rFonts w:ascii="Arial" w:hAnsi="Arial" w:cs="Arial"/>
          <w:b/>
          <w:sz w:val="24"/>
          <w:szCs w:val="24"/>
        </w:rPr>
      </w:pPr>
      <w:r>
        <w:rPr>
          <w:rFonts w:ascii="Arial" w:hAnsi="Arial" w:cs="Arial"/>
          <w:b/>
          <w:sz w:val="24"/>
          <w:szCs w:val="24"/>
        </w:rPr>
      </w:r>
      <w:r>
        <w:rPr>
          <w:rFonts w:ascii="Arial" w:hAnsi="Arial" w:cs="Arial"/>
          <w:b/>
          <w:sz w:val="24"/>
          <w:szCs w:val="24"/>
        </w:rPr>
      </w:r>
      <w:r>
        <w:rPr>
          <w:rFonts w:ascii="Arial" w:hAnsi="Arial" w:cs="Arial"/>
          <w:b/>
          <w:sz w:val="24"/>
          <w:szCs w:val="24"/>
        </w:rPr>
      </w:r>
    </w:p>
    <w:p w14:paraId="3CCC66B8">
      <w:pPr>
        <w:pBdr/>
        <w:spacing/>
        <w:ind/>
        <w:rPr>
          <w:rFonts w:ascii="Arial" w:hAnsi="Arial" w:cs="Arial"/>
          <w:b/>
          <w:sz w:val="24"/>
          <w:szCs w:val="24"/>
        </w:rPr>
      </w:pPr>
      <w:r>
        <w:rPr>
          <w:rFonts w:ascii="Arial" w:hAnsi="Arial" w:cs="Arial"/>
          <w:b/>
          <w:sz w:val="24"/>
          <w:szCs w:val="24"/>
        </w:rPr>
      </w:r>
      <w:r>
        <w:rPr>
          <w:rFonts w:ascii="Arial" w:hAnsi="Arial" w:cs="Arial"/>
          <w:b/>
          <w:sz w:val="24"/>
          <w:szCs w:val="24"/>
        </w:rPr>
      </w:r>
      <w:r>
        <w:rPr>
          <w:rFonts w:ascii="Arial" w:hAnsi="Arial" w:cs="Arial"/>
          <w:b/>
          <w:sz w:val="24"/>
          <w:szCs w:val="24"/>
        </w:rPr>
      </w:r>
    </w:p>
    <w:p w14:paraId="2487E635">
      <w:pPr>
        <w:pBdr/>
        <w:spacing/>
        <w:ind/>
        <w:rPr>
          <w:rFonts w:ascii="Arial" w:hAnsi="Arial" w:cs="Arial"/>
          <w:b/>
          <w:sz w:val="24"/>
          <w:szCs w:val="24"/>
        </w:rPr>
      </w:pPr>
      <w:r>
        <w:rPr>
          <w:rFonts w:ascii="Arial" w:hAnsi="Arial" w:cs="Arial"/>
          <w:b/>
          <w:sz w:val="24"/>
          <w:szCs w:val="24"/>
        </w:rPr>
      </w:r>
      <w:r>
        <w:rPr>
          <w:rFonts w:ascii="Arial" w:hAnsi="Arial" w:cs="Arial"/>
          <w:b/>
          <w:sz w:val="24"/>
          <w:szCs w:val="24"/>
        </w:rPr>
      </w:r>
      <w:r>
        <w:rPr>
          <w:rFonts w:ascii="Arial" w:hAnsi="Arial" w:cs="Arial"/>
          <w:b/>
          <w:sz w:val="24"/>
          <w:szCs w:val="24"/>
        </w:rPr>
      </w:r>
    </w:p>
    <w:p w14:paraId="09991923">
      <w:pPr>
        <w:pBdr/>
        <w:spacing/>
        <w:ind/>
        <w:rPr>
          <w:rFonts w:ascii="Arial" w:hAnsi="Arial" w:cs="Arial"/>
          <w:b/>
          <w:sz w:val="24"/>
          <w:szCs w:val="24"/>
        </w:rPr>
      </w:pPr>
      <w:r>
        <w:rPr>
          <w:rFonts w:ascii="Arial" w:hAnsi="Arial" w:cs="Arial"/>
          <w:b/>
          <w:sz w:val="24"/>
          <w:szCs w:val="24"/>
        </w:rPr>
      </w:r>
      <w:r>
        <w:rPr>
          <w:rFonts w:ascii="Arial" w:hAnsi="Arial" w:cs="Arial"/>
          <w:b/>
          <w:sz w:val="24"/>
          <w:szCs w:val="24"/>
        </w:rPr>
      </w:r>
      <w:r>
        <w:rPr>
          <w:rFonts w:ascii="Arial" w:hAnsi="Arial" w:cs="Arial"/>
          <w:b/>
          <w:sz w:val="24"/>
          <w:szCs w:val="24"/>
        </w:rPr>
      </w:r>
    </w:p>
    <w:p w14:paraId="44D082D3">
      <w:pPr>
        <w:pBdr/>
        <w:spacing/>
        <w:ind/>
        <w:rPr/>
      </w:pPr>
      <w:r/>
      <w:r/>
    </w:p>
    <w:p w14:paraId="1DFE42A1">
      <w:pPr>
        <w:pBdr/>
        <w:spacing/>
        <w:ind/>
        <w:rPr>
          <w:b/>
          <w:u w:val="single"/>
        </w:rPr>
      </w:pPr>
      <w:r>
        <w:rPr>
          <w:b/>
          <w:u w:val="single"/>
        </w:rPr>
      </w:r>
      <w:r>
        <w:rPr>
          <w:b/>
          <w:u w:val="single"/>
        </w:rPr>
      </w:r>
      <w:r>
        <w:rPr>
          <w:b/>
          <w:u w:val="single"/>
        </w:rPr>
      </w:r>
    </w:p>
    <w:p w14:paraId="0B64C8A4">
      <w:pPr>
        <w:pBdr/>
        <w:spacing/>
        <w:ind/>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pPr>
        <w:pBdr/>
        <w:spacing/>
        <w:ind/>
        <w:rPr/>
      </w:pPr>
      <w:r/>
      <w:r/>
    </w:p>
    <w:sectPr>
      <w:footnotePr/>
      <w:endnotePr/>
      <w:type w:val="nextPage"/>
      <w:pgSz w:h="16838" w:orient="portrait" w:w="11906"/>
      <w:pgMar w:top="1134" w:right="850" w:bottom="1134" w:left="1701"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FA29A0"/>
    <w:lvl w:ilvl="0">
      <w:isLgl w:val="false"/>
      <w:lvlJc w:val="left"/>
      <w:lvlText w:val="%1)"/>
      <w:numFmt w:val="decimal"/>
      <w:pPr>
        <w:pBdr/>
        <w:spacing/>
        <w:ind w:hanging="360" w:left="709"/>
      </w:pPr>
      <w:rPr>
        <w:b/>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GB"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03">
    <w:name w:val="Table Grid"/>
    <w:basedOn w:val="889"/>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4">
    <w:name w:val="Table Grid Light"/>
    <w:basedOn w:val="88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5">
    <w:name w:val="Plain Table 1"/>
    <w:basedOn w:val="88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6">
    <w:name w:val="Plain Table 2"/>
    <w:basedOn w:val="88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7">
    <w:name w:val="Plain Table 3"/>
    <w:basedOn w:val="88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8">
    <w:name w:val="Plain Table 4"/>
    <w:basedOn w:val="88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9">
    <w:name w:val="Plain Table 5"/>
    <w:basedOn w:val="88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Grid Table 1 Light"/>
    <w:basedOn w:val="88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Grid Table 1 Light - Accent 1"/>
    <w:basedOn w:val="88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Grid Table 1 Light - Accent 2"/>
    <w:basedOn w:val="88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Grid Table 1 Light - Accent 3"/>
    <w:basedOn w:val="88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Grid Table 1 Light - Accent 4"/>
    <w:basedOn w:val="88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Grid Table 1 Light - Accent 5"/>
    <w:basedOn w:val="88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Grid Table 1 Light - Accent 6"/>
    <w:basedOn w:val="88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2"/>
    <w:basedOn w:val="88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2 - Accent 1"/>
    <w:basedOn w:val="88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2 - Accent 2"/>
    <w:basedOn w:val="88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2 - Accent 3"/>
    <w:basedOn w:val="88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2 - Accent 4"/>
    <w:basedOn w:val="88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2 - Accent 5"/>
    <w:basedOn w:val="88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2 - Accent 6"/>
    <w:basedOn w:val="88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3"/>
    <w:basedOn w:val="88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3 - Accent 1"/>
    <w:basedOn w:val="88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3 - Accent 2"/>
    <w:basedOn w:val="88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3 - Accent 3"/>
    <w:basedOn w:val="88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3 - Accent 4"/>
    <w:basedOn w:val="88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3 - Accent 5"/>
    <w:basedOn w:val="88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3 - Accent 6"/>
    <w:basedOn w:val="88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4"/>
    <w:basedOn w:val="88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4 - Accent 1"/>
    <w:basedOn w:val="88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4 - Accent 2"/>
    <w:basedOn w:val="88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4 - Accent 3"/>
    <w:basedOn w:val="88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4 - Accent 4"/>
    <w:basedOn w:val="88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4 - Accent 5"/>
    <w:basedOn w:val="88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4 - Accent 6"/>
    <w:basedOn w:val="88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5 Dark"/>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5 Dark- Accent 1"/>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5 Dark - Accent 2"/>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5 Dark - Accent 3"/>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5 Dark- Accent 4"/>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5 Dark - Accent 5"/>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5 Dark - Accent 6"/>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6 Colorful"/>
    <w:basedOn w:val="88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46">
    <w:name w:val="Grid Table 6 Colorful - Accent 1"/>
    <w:basedOn w:val="88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47">
    <w:name w:val="Grid Table 6 Colorful - Accent 2"/>
    <w:basedOn w:val="88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48">
    <w:name w:val="Grid Table 6 Colorful - Accent 3"/>
    <w:basedOn w:val="88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49">
    <w:name w:val="Grid Table 6 Colorful - Accent 4"/>
    <w:basedOn w:val="88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50">
    <w:name w:val="Grid Table 6 Colorful - Accent 5"/>
    <w:basedOn w:val="88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1">
    <w:name w:val="Grid Table 6 Colorful - Accent 6"/>
    <w:basedOn w:val="88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2">
    <w:name w:val="Grid Table 7 Colorful"/>
    <w:basedOn w:val="88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7 Colorful - Accent 1"/>
    <w:basedOn w:val="88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7 Colorful - Accent 2"/>
    <w:basedOn w:val="88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7 Colorful - Accent 3"/>
    <w:basedOn w:val="88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7 Colorful - Accent 4"/>
    <w:basedOn w:val="88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7 Colorful - Accent 5"/>
    <w:basedOn w:val="88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7 Colorful - Accent 6"/>
    <w:basedOn w:val="88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List Table 1 Light"/>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List Table 1 Light - Accent 1"/>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List Table 1 Light - Accent 2"/>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List Table 1 Light - Accent 3"/>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List Table 1 Light - Accent 4"/>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List Table 1 Light - Accent 5"/>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st Table 1 Light - Accent 6"/>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2"/>
    <w:basedOn w:val="88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2 - Accent 1"/>
    <w:basedOn w:val="88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2 - Accent 2"/>
    <w:basedOn w:val="88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2 - Accent 3"/>
    <w:basedOn w:val="88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2 - Accent 4"/>
    <w:basedOn w:val="88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2 - Accent 5"/>
    <w:basedOn w:val="88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2 - Accent 6"/>
    <w:basedOn w:val="88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3"/>
    <w:basedOn w:val="88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3 - Accent 1"/>
    <w:basedOn w:val="88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3 - Accent 2"/>
    <w:basedOn w:val="88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3 - Accent 3"/>
    <w:basedOn w:val="88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3 - Accent 4"/>
    <w:basedOn w:val="88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3 - Accent 5"/>
    <w:basedOn w:val="88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3 - Accent 6"/>
    <w:basedOn w:val="88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4"/>
    <w:basedOn w:val="88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4 - Accent 1"/>
    <w:basedOn w:val="88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4 - Accent 2"/>
    <w:basedOn w:val="88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4 - Accent 3"/>
    <w:basedOn w:val="88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4 - Accent 4"/>
    <w:basedOn w:val="88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4 - Accent 5"/>
    <w:basedOn w:val="88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4 - Accent 6"/>
    <w:basedOn w:val="88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5 Dark"/>
    <w:basedOn w:val="88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88">
    <w:name w:val="List Table 5 Dark - Accent 1"/>
    <w:basedOn w:val="88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89">
    <w:name w:val="List Table 5 Dark - Accent 2"/>
    <w:basedOn w:val="88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0">
    <w:name w:val="List Table 5 Dark - Accent 3"/>
    <w:basedOn w:val="88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1">
    <w:name w:val="List Table 5 Dark - Accent 4"/>
    <w:basedOn w:val="88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2">
    <w:name w:val="List Table 5 Dark - Accent 5"/>
    <w:basedOn w:val="88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3">
    <w:name w:val="List Table 5 Dark - Accent 6"/>
    <w:basedOn w:val="88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4">
    <w:name w:val="List Table 6 Colorful"/>
    <w:basedOn w:val="88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6 Colorful - Accent 1"/>
    <w:basedOn w:val="88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6 Colorful - Accent 2"/>
    <w:basedOn w:val="88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6 Colorful - Accent 3"/>
    <w:basedOn w:val="88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6 Colorful - Accent 4"/>
    <w:basedOn w:val="88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6 Colorful - Accent 5"/>
    <w:basedOn w:val="88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6 Colorful - Accent 6"/>
    <w:basedOn w:val="88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7 Colorful"/>
    <w:basedOn w:val="88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02">
    <w:name w:val="List Table 7 Colorful - Accent 1"/>
    <w:basedOn w:val="88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03">
    <w:name w:val="List Table 7 Colorful - Accent 2"/>
    <w:basedOn w:val="88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04">
    <w:name w:val="List Table 7 Colorful - Accent 3"/>
    <w:basedOn w:val="88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05">
    <w:name w:val="List Table 7 Colorful - Accent 4"/>
    <w:basedOn w:val="88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06">
    <w:name w:val="List Table 7 Colorful - Accent 5"/>
    <w:basedOn w:val="88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807">
    <w:name w:val="List Table 7 Colorful - Accent 6"/>
    <w:basedOn w:val="88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08">
    <w:name w:val="Lined - Accent"/>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ned - Accent 1"/>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ned - Accent 2"/>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ned - Accent 3"/>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ned - Accent 4"/>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ned - Accent 5"/>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ned - Accent 6"/>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Bordered &amp; Lined - Accent"/>
    <w:basedOn w:val="88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Bordered &amp; Lined - Accent 1"/>
    <w:basedOn w:val="88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Bordered &amp; Lined - Accent 2"/>
    <w:basedOn w:val="88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Bordered &amp; Lined - Accent 3"/>
    <w:basedOn w:val="88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Bordered &amp; Lined - Accent 4"/>
    <w:basedOn w:val="88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Bordered &amp; Lined - Accent 5"/>
    <w:basedOn w:val="88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Bordered &amp; Lined - Accent 6"/>
    <w:basedOn w:val="88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Bordered"/>
    <w:basedOn w:val="88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Bordered - Accent 1"/>
    <w:basedOn w:val="88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Bordered - Accent 2"/>
    <w:basedOn w:val="88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Bordered - Accent 3"/>
    <w:basedOn w:val="88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 Accent 4"/>
    <w:basedOn w:val="88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Bordered - Accent 5"/>
    <w:basedOn w:val="88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Bordered - Accent 6"/>
    <w:basedOn w:val="88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29">
    <w:name w:val="Heading 1"/>
    <w:basedOn w:val="888"/>
    <w:next w:val="888"/>
    <w:link w:val="8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30">
    <w:name w:val="Heading 2"/>
    <w:basedOn w:val="888"/>
    <w:next w:val="888"/>
    <w:link w:val="8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31">
    <w:name w:val="Heading 3"/>
    <w:basedOn w:val="888"/>
    <w:next w:val="888"/>
    <w:link w:val="8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32">
    <w:name w:val="Heading 4"/>
    <w:basedOn w:val="888"/>
    <w:next w:val="888"/>
    <w:link w:val="8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33">
    <w:name w:val="Heading 5"/>
    <w:basedOn w:val="888"/>
    <w:next w:val="888"/>
    <w:link w:val="8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34">
    <w:name w:val="Heading 6"/>
    <w:basedOn w:val="888"/>
    <w:next w:val="888"/>
    <w:link w:val="8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35">
    <w:name w:val="Heading 7"/>
    <w:basedOn w:val="888"/>
    <w:next w:val="888"/>
    <w:link w:val="8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36">
    <w:name w:val="Heading 8"/>
    <w:basedOn w:val="888"/>
    <w:next w:val="888"/>
    <w:link w:val="8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37">
    <w:name w:val="Heading 9"/>
    <w:basedOn w:val="888"/>
    <w:next w:val="888"/>
    <w:link w:val="8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38" w:default="1">
    <w:name w:val="Default Paragraph Font"/>
    <w:uiPriority w:val="1"/>
    <w:semiHidden/>
    <w:unhideWhenUsed/>
    <w:pPr>
      <w:pBdr/>
      <w:spacing/>
      <w:ind/>
    </w:pPr>
  </w:style>
  <w:style w:type="character" w:styleId="839">
    <w:name w:val="Heading 1 Char"/>
    <w:basedOn w:val="838"/>
    <w:link w:val="829"/>
    <w:uiPriority w:val="9"/>
    <w:pPr>
      <w:pBdr/>
      <w:spacing/>
      <w:ind/>
    </w:pPr>
    <w:rPr>
      <w:rFonts w:ascii="Arial" w:hAnsi="Arial" w:eastAsia="Arial" w:cs="Arial"/>
      <w:color w:val="0f4761" w:themeColor="accent1" w:themeShade="BF"/>
      <w:sz w:val="40"/>
      <w:szCs w:val="40"/>
    </w:rPr>
  </w:style>
  <w:style w:type="character" w:styleId="840">
    <w:name w:val="Heading 2 Char"/>
    <w:basedOn w:val="838"/>
    <w:link w:val="830"/>
    <w:uiPriority w:val="9"/>
    <w:pPr>
      <w:pBdr/>
      <w:spacing/>
      <w:ind/>
    </w:pPr>
    <w:rPr>
      <w:rFonts w:ascii="Arial" w:hAnsi="Arial" w:eastAsia="Arial" w:cs="Arial"/>
      <w:color w:val="0f4761" w:themeColor="accent1" w:themeShade="BF"/>
      <w:sz w:val="32"/>
      <w:szCs w:val="32"/>
    </w:rPr>
  </w:style>
  <w:style w:type="character" w:styleId="841">
    <w:name w:val="Heading 3 Char"/>
    <w:basedOn w:val="838"/>
    <w:link w:val="831"/>
    <w:uiPriority w:val="9"/>
    <w:pPr>
      <w:pBdr/>
      <w:spacing/>
      <w:ind/>
    </w:pPr>
    <w:rPr>
      <w:rFonts w:ascii="Arial" w:hAnsi="Arial" w:eastAsia="Arial" w:cs="Arial"/>
      <w:color w:val="0f4761" w:themeColor="accent1" w:themeShade="BF"/>
      <w:sz w:val="28"/>
      <w:szCs w:val="28"/>
    </w:rPr>
  </w:style>
  <w:style w:type="character" w:styleId="842">
    <w:name w:val="Heading 4 Char"/>
    <w:basedOn w:val="838"/>
    <w:link w:val="832"/>
    <w:uiPriority w:val="9"/>
    <w:pPr>
      <w:pBdr/>
      <w:spacing/>
      <w:ind/>
    </w:pPr>
    <w:rPr>
      <w:rFonts w:ascii="Arial" w:hAnsi="Arial" w:eastAsia="Arial" w:cs="Arial"/>
      <w:i/>
      <w:iCs/>
      <w:color w:val="0f4761" w:themeColor="accent1" w:themeShade="BF"/>
    </w:rPr>
  </w:style>
  <w:style w:type="character" w:styleId="843">
    <w:name w:val="Heading 5 Char"/>
    <w:basedOn w:val="838"/>
    <w:link w:val="833"/>
    <w:uiPriority w:val="9"/>
    <w:pPr>
      <w:pBdr/>
      <w:spacing/>
      <w:ind/>
    </w:pPr>
    <w:rPr>
      <w:rFonts w:ascii="Arial" w:hAnsi="Arial" w:eastAsia="Arial" w:cs="Arial"/>
      <w:color w:val="0f4761" w:themeColor="accent1" w:themeShade="BF"/>
    </w:rPr>
  </w:style>
  <w:style w:type="character" w:styleId="844">
    <w:name w:val="Heading 6 Char"/>
    <w:basedOn w:val="838"/>
    <w:link w:val="834"/>
    <w:uiPriority w:val="9"/>
    <w:pPr>
      <w:pBdr/>
      <w:spacing/>
      <w:ind/>
    </w:pPr>
    <w:rPr>
      <w:rFonts w:ascii="Arial" w:hAnsi="Arial" w:eastAsia="Arial" w:cs="Arial"/>
      <w:i/>
      <w:iCs/>
      <w:color w:val="595959" w:themeColor="text1" w:themeTint="A6"/>
    </w:rPr>
  </w:style>
  <w:style w:type="character" w:styleId="845">
    <w:name w:val="Heading 7 Char"/>
    <w:basedOn w:val="838"/>
    <w:link w:val="835"/>
    <w:uiPriority w:val="9"/>
    <w:pPr>
      <w:pBdr/>
      <w:spacing/>
      <w:ind/>
    </w:pPr>
    <w:rPr>
      <w:rFonts w:ascii="Arial" w:hAnsi="Arial" w:eastAsia="Arial" w:cs="Arial"/>
      <w:color w:val="595959" w:themeColor="text1" w:themeTint="A6"/>
    </w:rPr>
  </w:style>
  <w:style w:type="character" w:styleId="846">
    <w:name w:val="Heading 8 Char"/>
    <w:basedOn w:val="838"/>
    <w:link w:val="836"/>
    <w:uiPriority w:val="9"/>
    <w:pPr>
      <w:pBdr/>
      <w:spacing/>
      <w:ind/>
    </w:pPr>
    <w:rPr>
      <w:rFonts w:ascii="Arial" w:hAnsi="Arial" w:eastAsia="Arial" w:cs="Arial"/>
      <w:i/>
      <w:iCs/>
      <w:color w:val="272727" w:themeColor="text1" w:themeTint="D8"/>
    </w:rPr>
  </w:style>
  <w:style w:type="character" w:styleId="847">
    <w:name w:val="Heading 9 Char"/>
    <w:basedOn w:val="838"/>
    <w:link w:val="837"/>
    <w:uiPriority w:val="9"/>
    <w:pPr>
      <w:pBdr/>
      <w:spacing/>
      <w:ind/>
    </w:pPr>
    <w:rPr>
      <w:rFonts w:ascii="Arial" w:hAnsi="Arial" w:eastAsia="Arial" w:cs="Arial"/>
      <w:i/>
      <w:iCs/>
      <w:color w:val="272727" w:themeColor="text1" w:themeTint="D8"/>
    </w:rPr>
  </w:style>
  <w:style w:type="paragraph" w:styleId="848">
    <w:name w:val="Title"/>
    <w:basedOn w:val="888"/>
    <w:next w:val="888"/>
    <w:link w:val="849"/>
    <w:uiPriority w:val="10"/>
    <w:qFormat/>
    <w:pPr>
      <w:pBdr/>
      <w:spacing w:after="80" w:line="240" w:lineRule="auto"/>
      <w:ind/>
      <w:contextualSpacing w:val="true"/>
    </w:pPr>
    <w:rPr>
      <w:rFonts w:ascii="Arial" w:hAnsi="Arial" w:eastAsia="Arial" w:cs="Arial"/>
      <w:spacing w:val="-10"/>
      <w:sz w:val="56"/>
      <w:szCs w:val="56"/>
    </w:rPr>
  </w:style>
  <w:style w:type="character" w:styleId="849">
    <w:name w:val="Title Char"/>
    <w:basedOn w:val="838"/>
    <w:link w:val="848"/>
    <w:uiPriority w:val="10"/>
    <w:pPr>
      <w:pBdr/>
      <w:spacing/>
      <w:ind/>
    </w:pPr>
    <w:rPr>
      <w:rFonts w:ascii="Arial" w:hAnsi="Arial" w:eastAsia="Arial" w:cs="Arial"/>
      <w:spacing w:val="-10"/>
      <w:sz w:val="56"/>
      <w:szCs w:val="56"/>
    </w:rPr>
  </w:style>
  <w:style w:type="paragraph" w:styleId="850">
    <w:name w:val="Subtitle"/>
    <w:basedOn w:val="888"/>
    <w:next w:val="888"/>
    <w:link w:val="851"/>
    <w:uiPriority w:val="11"/>
    <w:qFormat/>
    <w:pPr>
      <w:numPr>
        <w:ilvl w:val="1"/>
      </w:numPr>
      <w:pBdr/>
      <w:spacing/>
      <w:ind/>
    </w:pPr>
    <w:rPr>
      <w:color w:val="595959" w:themeColor="text1" w:themeTint="A6"/>
      <w:spacing w:val="15"/>
      <w:sz w:val="28"/>
      <w:szCs w:val="28"/>
    </w:rPr>
  </w:style>
  <w:style w:type="character" w:styleId="851">
    <w:name w:val="Subtitle Char"/>
    <w:basedOn w:val="838"/>
    <w:link w:val="850"/>
    <w:uiPriority w:val="11"/>
    <w:pPr>
      <w:pBdr/>
      <w:spacing/>
      <w:ind/>
    </w:pPr>
    <w:rPr>
      <w:color w:val="595959" w:themeColor="text1" w:themeTint="A6"/>
      <w:spacing w:val="15"/>
      <w:sz w:val="28"/>
      <w:szCs w:val="28"/>
    </w:rPr>
  </w:style>
  <w:style w:type="paragraph" w:styleId="852">
    <w:name w:val="Quote"/>
    <w:basedOn w:val="888"/>
    <w:next w:val="888"/>
    <w:link w:val="853"/>
    <w:uiPriority w:val="29"/>
    <w:qFormat/>
    <w:pPr>
      <w:pBdr/>
      <w:spacing w:before="160"/>
      <w:ind/>
      <w:jc w:val="center"/>
    </w:pPr>
    <w:rPr>
      <w:i/>
      <w:iCs/>
      <w:color w:val="404040" w:themeColor="text1" w:themeTint="BF"/>
    </w:rPr>
  </w:style>
  <w:style w:type="character" w:styleId="853">
    <w:name w:val="Quote Char"/>
    <w:basedOn w:val="838"/>
    <w:link w:val="852"/>
    <w:uiPriority w:val="29"/>
    <w:pPr>
      <w:pBdr/>
      <w:spacing/>
      <w:ind/>
    </w:pPr>
    <w:rPr>
      <w:i/>
      <w:iCs/>
      <w:color w:val="404040" w:themeColor="text1" w:themeTint="BF"/>
    </w:rPr>
  </w:style>
  <w:style w:type="character" w:styleId="854">
    <w:name w:val="Intense Emphasis"/>
    <w:basedOn w:val="838"/>
    <w:uiPriority w:val="21"/>
    <w:qFormat/>
    <w:pPr>
      <w:pBdr/>
      <w:spacing/>
      <w:ind/>
    </w:pPr>
    <w:rPr>
      <w:i/>
      <w:iCs/>
      <w:color w:val="0f4761" w:themeColor="accent1" w:themeShade="BF"/>
    </w:rPr>
  </w:style>
  <w:style w:type="paragraph" w:styleId="855">
    <w:name w:val="Intense Quote"/>
    <w:basedOn w:val="888"/>
    <w:next w:val="888"/>
    <w:link w:val="8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56">
    <w:name w:val="Intense Quote Char"/>
    <w:basedOn w:val="838"/>
    <w:link w:val="855"/>
    <w:uiPriority w:val="30"/>
    <w:pPr>
      <w:pBdr/>
      <w:spacing/>
      <w:ind/>
    </w:pPr>
    <w:rPr>
      <w:i/>
      <w:iCs/>
      <w:color w:val="0f4761" w:themeColor="accent1" w:themeShade="BF"/>
    </w:rPr>
  </w:style>
  <w:style w:type="character" w:styleId="857">
    <w:name w:val="Intense Reference"/>
    <w:basedOn w:val="838"/>
    <w:uiPriority w:val="32"/>
    <w:qFormat/>
    <w:pPr>
      <w:pBdr/>
      <w:spacing/>
      <w:ind/>
    </w:pPr>
    <w:rPr>
      <w:b/>
      <w:bCs/>
      <w:smallCaps/>
      <w:color w:val="0f4761" w:themeColor="accent1" w:themeShade="BF"/>
      <w:spacing w:val="5"/>
    </w:rPr>
  </w:style>
  <w:style w:type="character" w:styleId="858">
    <w:name w:val="Subtle Emphasis"/>
    <w:basedOn w:val="838"/>
    <w:uiPriority w:val="19"/>
    <w:qFormat/>
    <w:pPr>
      <w:pBdr/>
      <w:spacing/>
      <w:ind/>
    </w:pPr>
    <w:rPr>
      <w:i/>
      <w:iCs/>
      <w:color w:val="404040" w:themeColor="text1" w:themeTint="BF"/>
    </w:rPr>
  </w:style>
  <w:style w:type="character" w:styleId="859">
    <w:name w:val="Emphasis"/>
    <w:basedOn w:val="838"/>
    <w:uiPriority w:val="20"/>
    <w:qFormat/>
    <w:pPr>
      <w:pBdr/>
      <w:spacing/>
      <w:ind/>
    </w:pPr>
    <w:rPr>
      <w:i/>
      <w:iCs/>
    </w:rPr>
  </w:style>
  <w:style w:type="character" w:styleId="860">
    <w:name w:val="Strong"/>
    <w:basedOn w:val="838"/>
    <w:uiPriority w:val="22"/>
    <w:qFormat/>
    <w:pPr>
      <w:pBdr/>
      <w:spacing/>
      <w:ind/>
    </w:pPr>
    <w:rPr>
      <w:b/>
      <w:bCs/>
    </w:rPr>
  </w:style>
  <w:style w:type="character" w:styleId="861">
    <w:name w:val="Subtle Reference"/>
    <w:basedOn w:val="838"/>
    <w:uiPriority w:val="31"/>
    <w:qFormat/>
    <w:pPr>
      <w:pBdr/>
      <w:spacing/>
      <w:ind/>
    </w:pPr>
    <w:rPr>
      <w:smallCaps/>
      <w:color w:val="5a5a5a" w:themeColor="text1" w:themeTint="A5"/>
    </w:rPr>
  </w:style>
  <w:style w:type="character" w:styleId="862">
    <w:name w:val="Book Title"/>
    <w:basedOn w:val="838"/>
    <w:uiPriority w:val="33"/>
    <w:qFormat/>
    <w:pPr>
      <w:pBdr/>
      <w:spacing/>
      <w:ind/>
    </w:pPr>
    <w:rPr>
      <w:b/>
      <w:bCs/>
      <w:i/>
      <w:iCs/>
      <w:spacing w:val="5"/>
    </w:rPr>
  </w:style>
  <w:style w:type="paragraph" w:styleId="863">
    <w:name w:val="Header"/>
    <w:basedOn w:val="888"/>
    <w:link w:val="864"/>
    <w:uiPriority w:val="99"/>
    <w:unhideWhenUsed/>
    <w:pPr>
      <w:pBdr/>
      <w:tabs>
        <w:tab w:val="center" w:leader="none" w:pos="4844"/>
        <w:tab w:val="right" w:leader="none" w:pos="9689"/>
      </w:tabs>
      <w:spacing w:after="0" w:line="240" w:lineRule="auto"/>
      <w:ind/>
    </w:pPr>
  </w:style>
  <w:style w:type="character" w:styleId="864">
    <w:name w:val="Header Char"/>
    <w:basedOn w:val="838"/>
    <w:link w:val="863"/>
    <w:uiPriority w:val="99"/>
    <w:pPr>
      <w:pBdr/>
      <w:spacing/>
      <w:ind/>
    </w:pPr>
  </w:style>
  <w:style w:type="paragraph" w:styleId="865">
    <w:name w:val="Footer"/>
    <w:basedOn w:val="888"/>
    <w:link w:val="866"/>
    <w:uiPriority w:val="99"/>
    <w:unhideWhenUsed/>
    <w:pPr>
      <w:pBdr/>
      <w:tabs>
        <w:tab w:val="center" w:leader="none" w:pos="4844"/>
        <w:tab w:val="right" w:leader="none" w:pos="9689"/>
      </w:tabs>
      <w:spacing w:after="0" w:line="240" w:lineRule="auto"/>
      <w:ind/>
    </w:pPr>
  </w:style>
  <w:style w:type="character" w:styleId="866">
    <w:name w:val="Footer Char"/>
    <w:basedOn w:val="838"/>
    <w:link w:val="865"/>
    <w:uiPriority w:val="99"/>
    <w:pPr>
      <w:pBdr/>
      <w:spacing/>
      <w:ind/>
    </w:pPr>
  </w:style>
  <w:style w:type="paragraph" w:styleId="867">
    <w:name w:val="Caption"/>
    <w:basedOn w:val="888"/>
    <w:next w:val="888"/>
    <w:uiPriority w:val="35"/>
    <w:unhideWhenUsed/>
    <w:qFormat/>
    <w:pPr>
      <w:pBdr/>
      <w:spacing w:after="200" w:line="240" w:lineRule="auto"/>
      <w:ind/>
    </w:pPr>
    <w:rPr>
      <w:i/>
      <w:iCs/>
      <w:color w:val="0e2841" w:themeColor="text2"/>
      <w:sz w:val="18"/>
      <w:szCs w:val="18"/>
    </w:rPr>
  </w:style>
  <w:style w:type="paragraph" w:styleId="868">
    <w:name w:val="footnote text"/>
    <w:basedOn w:val="888"/>
    <w:link w:val="869"/>
    <w:uiPriority w:val="99"/>
    <w:semiHidden/>
    <w:unhideWhenUsed/>
    <w:pPr>
      <w:pBdr/>
      <w:spacing w:after="0" w:line="240" w:lineRule="auto"/>
      <w:ind/>
    </w:pPr>
    <w:rPr>
      <w:sz w:val="20"/>
      <w:szCs w:val="20"/>
    </w:rPr>
  </w:style>
  <w:style w:type="character" w:styleId="869">
    <w:name w:val="Footnote Text Char"/>
    <w:basedOn w:val="838"/>
    <w:link w:val="868"/>
    <w:uiPriority w:val="99"/>
    <w:semiHidden/>
    <w:pPr>
      <w:pBdr/>
      <w:spacing/>
      <w:ind/>
    </w:pPr>
    <w:rPr>
      <w:sz w:val="20"/>
      <w:szCs w:val="20"/>
    </w:rPr>
  </w:style>
  <w:style w:type="character" w:styleId="870">
    <w:name w:val="footnote reference"/>
    <w:basedOn w:val="838"/>
    <w:uiPriority w:val="99"/>
    <w:semiHidden/>
    <w:unhideWhenUsed/>
    <w:pPr>
      <w:pBdr/>
      <w:spacing/>
      <w:ind/>
    </w:pPr>
    <w:rPr>
      <w:vertAlign w:val="superscript"/>
    </w:rPr>
  </w:style>
  <w:style w:type="paragraph" w:styleId="871">
    <w:name w:val="endnote text"/>
    <w:basedOn w:val="888"/>
    <w:link w:val="872"/>
    <w:uiPriority w:val="99"/>
    <w:semiHidden/>
    <w:unhideWhenUsed/>
    <w:pPr>
      <w:pBdr/>
      <w:spacing w:after="0" w:line="240" w:lineRule="auto"/>
      <w:ind/>
    </w:pPr>
    <w:rPr>
      <w:sz w:val="20"/>
      <w:szCs w:val="20"/>
    </w:rPr>
  </w:style>
  <w:style w:type="character" w:styleId="872">
    <w:name w:val="Endnote Text Char"/>
    <w:basedOn w:val="838"/>
    <w:link w:val="871"/>
    <w:uiPriority w:val="99"/>
    <w:semiHidden/>
    <w:pPr>
      <w:pBdr/>
      <w:spacing/>
      <w:ind/>
    </w:pPr>
    <w:rPr>
      <w:sz w:val="20"/>
      <w:szCs w:val="20"/>
    </w:rPr>
  </w:style>
  <w:style w:type="character" w:styleId="873">
    <w:name w:val="endnote reference"/>
    <w:basedOn w:val="838"/>
    <w:uiPriority w:val="99"/>
    <w:semiHidden/>
    <w:unhideWhenUsed/>
    <w:pPr>
      <w:pBdr/>
      <w:spacing/>
      <w:ind/>
    </w:pPr>
    <w:rPr>
      <w:vertAlign w:val="superscript"/>
    </w:rPr>
  </w:style>
  <w:style w:type="character" w:styleId="874">
    <w:name w:val="Hyperlink"/>
    <w:basedOn w:val="838"/>
    <w:uiPriority w:val="99"/>
    <w:unhideWhenUsed/>
    <w:pPr>
      <w:pBdr/>
      <w:spacing/>
      <w:ind/>
    </w:pPr>
    <w:rPr>
      <w:color w:val="0563c1" w:themeColor="hyperlink"/>
      <w:u w:val="single"/>
    </w:rPr>
  </w:style>
  <w:style w:type="character" w:styleId="875">
    <w:name w:val="FollowedHyperlink"/>
    <w:basedOn w:val="838"/>
    <w:uiPriority w:val="99"/>
    <w:semiHidden/>
    <w:unhideWhenUsed/>
    <w:pPr>
      <w:pBdr/>
      <w:spacing/>
      <w:ind/>
    </w:pPr>
    <w:rPr>
      <w:color w:val="954f72" w:themeColor="followedHyperlink"/>
      <w:u w:val="single"/>
    </w:rPr>
  </w:style>
  <w:style w:type="paragraph" w:styleId="876">
    <w:name w:val="toc 1"/>
    <w:basedOn w:val="888"/>
    <w:next w:val="888"/>
    <w:uiPriority w:val="39"/>
    <w:unhideWhenUsed/>
    <w:pPr>
      <w:pBdr/>
      <w:spacing w:after="100"/>
      <w:ind/>
    </w:pPr>
  </w:style>
  <w:style w:type="paragraph" w:styleId="877">
    <w:name w:val="toc 2"/>
    <w:basedOn w:val="888"/>
    <w:next w:val="888"/>
    <w:uiPriority w:val="39"/>
    <w:unhideWhenUsed/>
    <w:pPr>
      <w:pBdr/>
      <w:spacing w:after="100"/>
      <w:ind w:left="220"/>
    </w:pPr>
  </w:style>
  <w:style w:type="paragraph" w:styleId="878">
    <w:name w:val="toc 3"/>
    <w:basedOn w:val="888"/>
    <w:next w:val="888"/>
    <w:uiPriority w:val="39"/>
    <w:unhideWhenUsed/>
    <w:pPr>
      <w:pBdr/>
      <w:spacing w:after="100"/>
      <w:ind w:left="440"/>
    </w:pPr>
  </w:style>
  <w:style w:type="paragraph" w:styleId="879">
    <w:name w:val="toc 4"/>
    <w:basedOn w:val="888"/>
    <w:next w:val="888"/>
    <w:uiPriority w:val="39"/>
    <w:unhideWhenUsed/>
    <w:pPr>
      <w:pBdr/>
      <w:spacing w:after="100"/>
      <w:ind w:left="660"/>
    </w:pPr>
  </w:style>
  <w:style w:type="paragraph" w:styleId="880">
    <w:name w:val="toc 5"/>
    <w:basedOn w:val="888"/>
    <w:next w:val="888"/>
    <w:uiPriority w:val="39"/>
    <w:unhideWhenUsed/>
    <w:pPr>
      <w:pBdr/>
      <w:spacing w:after="100"/>
      <w:ind w:left="880"/>
    </w:pPr>
  </w:style>
  <w:style w:type="paragraph" w:styleId="881">
    <w:name w:val="toc 6"/>
    <w:basedOn w:val="888"/>
    <w:next w:val="888"/>
    <w:uiPriority w:val="39"/>
    <w:unhideWhenUsed/>
    <w:pPr>
      <w:pBdr/>
      <w:spacing w:after="100"/>
      <w:ind w:left="1100"/>
    </w:pPr>
  </w:style>
  <w:style w:type="paragraph" w:styleId="882">
    <w:name w:val="toc 7"/>
    <w:basedOn w:val="888"/>
    <w:next w:val="888"/>
    <w:uiPriority w:val="39"/>
    <w:unhideWhenUsed/>
    <w:pPr>
      <w:pBdr/>
      <w:spacing w:after="100"/>
      <w:ind w:left="1320"/>
    </w:pPr>
  </w:style>
  <w:style w:type="paragraph" w:styleId="883">
    <w:name w:val="toc 8"/>
    <w:basedOn w:val="888"/>
    <w:next w:val="888"/>
    <w:uiPriority w:val="39"/>
    <w:unhideWhenUsed/>
    <w:pPr>
      <w:pBdr/>
      <w:spacing w:after="100"/>
      <w:ind w:left="1540"/>
    </w:pPr>
  </w:style>
  <w:style w:type="paragraph" w:styleId="884">
    <w:name w:val="toc 9"/>
    <w:basedOn w:val="888"/>
    <w:next w:val="888"/>
    <w:uiPriority w:val="39"/>
    <w:unhideWhenUsed/>
    <w:pPr>
      <w:pBdr/>
      <w:spacing w:after="100"/>
      <w:ind w:left="1760"/>
    </w:pPr>
  </w:style>
  <w:style w:type="character" w:styleId="885">
    <w:name w:val="Placeholder Text"/>
    <w:basedOn w:val="838"/>
    <w:uiPriority w:val="99"/>
    <w:semiHidden/>
    <w:pPr>
      <w:pBdr/>
      <w:spacing/>
      <w:ind/>
    </w:pPr>
    <w:rPr>
      <w:color w:val="666666"/>
    </w:rPr>
  </w:style>
  <w:style w:type="paragraph" w:styleId="886">
    <w:name w:val="TOC Heading"/>
    <w:uiPriority w:val="39"/>
    <w:unhideWhenUsed/>
    <w:pPr>
      <w:pBdr/>
      <w:spacing/>
      <w:ind/>
    </w:pPr>
  </w:style>
  <w:style w:type="paragraph" w:styleId="887">
    <w:name w:val="table of figures"/>
    <w:basedOn w:val="888"/>
    <w:next w:val="888"/>
    <w:uiPriority w:val="99"/>
    <w:unhideWhenUsed/>
    <w:pPr>
      <w:pBdr/>
      <w:spacing w:after="0" w:afterAutospacing="0"/>
      <w:ind/>
    </w:pPr>
  </w:style>
  <w:style w:type="paragraph" w:styleId="888" w:default="1">
    <w:name w:val="Normal"/>
    <w:qFormat/>
    <w:pPr>
      <w:pBdr/>
      <w:spacing/>
      <w:ind/>
    </w:pPr>
  </w:style>
  <w:style w:type="table" w:styleId="88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0" w:default="1">
    <w:name w:val="No List"/>
    <w:uiPriority w:val="99"/>
    <w:semiHidden/>
    <w:unhideWhenUsed/>
    <w:pPr>
      <w:pBdr/>
      <w:spacing/>
      <w:ind/>
    </w:pPr>
  </w:style>
  <w:style w:type="paragraph" w:styleId="891">
    <w:name w:val="No Spacing"/>
    <w:basedOn w:val="888"/>
    <w:uiPriority w:val="1"/>
    <w:qFormat/>
    <w:pPr>
      <w:pBdr/>
      <w:spacing w:after="0" w:line="240" w:lineRule="auto"/>
      <w:ind/>
    </w:pPr>
  </w:style>
  <w:style w:type="paragraph" w:styleId="892">
    <w:name w:val="List Paragraph"/>
    <w:basedOn w:val="888"/>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ONLYOFFICE/9.2.0.100</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2</cp:revision>
  <dcterms:modified xsi:type="dcterms:W3CDTF">2026-07-01T12:48:56Z</dcterms:modified>
</cp:coreProperties>
</file>